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72C2E8">
      <w:pPr>
        <w:jc w:val="center"/>
        <w:rPr>
          <w:rFonts w:hint="eastAsia" w:ascii="方正小标宋简体" w:hAnsi="方正小标宋简体" w:eastAsia="方正小标宋简体" w:cs="方正小标宋简体"/>
          <w:i w:val="0"/>
          <w:iCs w:val="0"/>
          <w:caps w:val="0"/>
          <w:color w:val="auto"/>
          <w:spacing w:val="0"/>
          <w:kern w:val="0"/>
          <w:sz w:val="44"/>
          <w:szCs w:val="44"/>
          <w:highlight w:val="none"/>
          <w:shd w:val="clear" w:color="auto" w:fill="FFFFFF"/>
          <w:lang w:val="en-US" w:eastAsia="zh-CN" w:bidi="ar"/>
        </w:rPr>
      </w:pPr>
      <w:r>
        <w:rPr>
          <w:rFonts w:hint="eastAsia" w:ascii="方正小标宋简体" w:hAnsi="方正小标宋简体" w:eastAsia="方正小标宋简体" w:cs="方正小标宋简体"/>
          <w:i w:val="0"/>
          <w:iCs w:val="0"/>
          <w:caps w:val="0"/>
          <w:color w:val="auto"/>
          <w:spacing w:val="0"/>
          <w:kern w:val="0"/>
          <w:sz w:val="44"/>
          <w:szCs w:val="44"/>
          <w:highlight w:val="none"/>
          <w:shd w:val="clear" w:color="auto" w:fill="FFFFFF"/>
          <w:lang w:val="en-US" w:eastAsia="zh-CN" w:bidi="ar"/>
        </w:rPr>
        <w:t>佛山市中医院高明医院</w:t>
      </w:r>
      <w:r>
        <w:rPr>
          <w:rFonts w:hint="eastAsia" w:ascii="方正小标宋简体" w:hAnsi="方正小标宋简体" w:eastAsia="方正小标宋简体" w:cs="方正小标宋简体"/>
          <w:color w:val="auto"/>
          <w:sz w:val="44"/>
          <w:szCs w:val="44"/>
          <w:lang w:val="en-US" w:eastAsia="zh-CN"/>
        </w:rPr>
        <w:t>【医疗废物利器盒定点供货资格】采购项目市场调查公告</w:t>
      </w:r>
    </w:p>
    <w:p w14:paraId="306F12F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各供应商：</w:t>
      </w:r>
    </w:p>
    <w:p w14:paraId="08D0A9C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56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我院医疗废物利器盒定点供货资格采购项目现进入市场调查阶</w:t>
      </w:r>
      <w:bookmarkStart w:id="0" w:name="_GoBack"/>
      <w:bookmarkEnd w:id="0"/>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段，欢迎符合资格条件的供应商前来报名参与。我院将根据市场调查的结果，邀请符合我院需求的供应商进行院内采购论证（谈判）会,具体时间另行通知。本项目不属于政府采购类。 </w:t>
      </w:r>
    </w:p>
    <w:p w14:paraId="2C50CC6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采购项目概况</w:t>
      </w:r>
    </w:p>
    <w:p w14:paraId="44762B0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Chars="0" w:right="0" w:rightChars="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1、项目名称：医疗废物利器盒定点供货资格</w:t>
      </w:r>
    </w:p>
    <w:p w14:paraId="1DB64686">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Chars="0" w:right="0" w:rightChars="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项目采购最高控制价：16万元（8万元/年）。</w:t>
      </w:r>
    </w:p>
    <w:p w14:paraId="5FC7FE5E">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leftChars="0" w:right="0" w:firstLine="0" w:firstLineChars="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服务年限：2年（2025年1月1日-2026年12月31日）。采用1</w:t>
      </w: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年1签合同形式，第一年期满时，需考核合格（附件3）才能签订下一年的合同，如不合格取消供货资格。</w:t>
      </w:r>
    </w:p>
    <w:p w14:paraId="5E18C52F">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Chars="0" w:right="0" w:rightChars="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定点供货资格供应商数量：1家</w:t>
      </w:r>
    </w:p>
    <w:p w14:paraId="0AB22D8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Chars="0" w:right="0" w:rightChars="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5、用户需求：详见附件1</w:t>
      </w: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（*供应商必须响应用户需求书全部内容）</w:t>
      </w:r>
    </w:p>
    <w:p w14:paraId="35DA1FA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二、供应商资格要求</w:t>
      </w:r>
    </w:p>
    <w:p w14:paraId="7A50E17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1、供应商必须具有独立法人资格，能独立承担民事责任和合同义务。</w:t>
      </w:r>
    </w:p>
    <w:p w14:paraId="145856A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2、供应商必须具有有效的中华人民共和国企业法人营业执照，执照中必须具有本项目的经营范围。</w:t>
      </w:r>
    </w:p>
    <w:p w14:paraId="0EFB7D7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3、具有良好的商业信誉和健全的财务会计制度。</w:t>
      </w:r>
    </w:p>
    <w:p w14:paraId="733FFAA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4、供应商须具备履行合同的设备和专业技术能力。</w:t>
      </w:r>
    </w:p>
    <w:p w14:paraId="51A0F78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5、供应商应遵纪守法、诚信经营，近三年内（自本项目发布之日起往前推三年）无违规违法行为或采购活动中无不良记录。</w:t>
      </w:r>
    </w:p>
    <w:p w14:paraId="28580F66">
      <w:pPr>
        <w:pStyle w:val="4"/>
        <w:rPr>
          <w:rFonts w:hint="default" w:ascii="仿宋_GB2312" w:hAnsi="仿宋_GB2312" w:eastAsia="仿宋_GB2312" w:cs="仿宋_GB2312"/>
          <w:b w:val="0"/>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b w:val="0"/>
          <w:i w:val="0"/>
          <w:iCs w:val="0"/>
          <w:caps w:val="0"/>
          <w:color w:val="auto"/>
          <w:spacing w:val="0"/>
          <w:kern w:val="0"/>
          <w:sz w:val="28"/>
          <w:szCs w:val="28"/>
          <w:highlight w:val="none"/>
          <w:shd w:val="clear" w:color="auto" w:fill="FFFFFF"/>
          <w:lang w:val="en-US" w:eastAsia="zh-CN" w:bidi="ar"/>
        </w:rPr>
        <w:t>6、供应商须未被列入“信用中国”网站(www.creditchina.gov.cn)以下任何记录名单之一：①失信被执行人；②重大税收违法案件当事人名单；③政府采购严重违法失信行为。</w:t>
      </w:r>
    </w:p>
    <w:p w14:paraId="4C97683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color w:val="auto"/>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7、本项目不接受联合体参与谈判。</w:t>
      </w:r>
    </w:p>
    <w:p w14:paraId="0830EA2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三、网上公告时间及报名时提交的文件要求</w:t>
      </w:r>
    </w:p>
    <w:p w14:paraId="7F0C4DD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560" w:firstLineChars="20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报名时需提交的文件（A4纸，双面打印并按照以下顺序装订完整并每页加盖公章）：</w:t>
      </w:r>
    </w:p>
    <w:p w14:paraId="6162D20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（1）报名资料封面（格式见附件4）。</w:t>
      </w:r>
    </w:p>
    <w:p w14:paraId="58AA0F4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（2）报名文件目录（格式见附件5）。</w:t>
      </w:r>
    </w:p>
    <w:p w14:paraId="754C10B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（3）企业法人营业执照（副本）复印件。营业执照经营范围如注明“具体经营项目请登录商事主体信息公示平台查询”的，须打印商事主体信息公示平台查询页。</w:t>
      </w:r>
    </w:p>
    <w:p w14:paraId="05724FB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（4）税务登记证书（国、地税）复印件。</w:t>
      </w:r>
    </w:p>
    <w:p w14:paraId="3183599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（5）组织机构代码证复印件。</w:t>
      </w:r>
    </w:p>
    <w:p w14:paraId="6D6F3FB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（6）如已办理营业执照、税务登记证、组织机构代码证三证合一的企业，请提交加载法人和其他组织统一社会信用代码的营业执照复印件。</w:t>
      </w:r>
    </w:p>
    <w:p w14:paraId="03FF6368">
      <w:pPr>
        <w:widowControl/>
        <w:spacing w:line="500" w:lineRule="exact"/>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（7）</w:t>
      </w:r>
      <w:r>
        <w:rPr>
          <w:rFonts w:hint="eastAsia" w:ascii="仿宋_GB2312" w:hAnsi="宋体" w:eastAsia="仿宋_GB2312" w:cs="宋体"/>
          <w:color w:val="auto"/>
          <w:kern w:val="0"/>
          <w:sz w:val="28"/>
          <w:szCs w:val="28"/>
        </w:rPr>
        <w:t>自行登录“信用中国”网站(www.creditchina.gov.cn)，下载并打印《信用信息报告》（下载日期应在本公告发布日期之后）。</w:t>
      </w:r>
    </w:p>
    <w:p w14:paraId="139FED1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8）参与人如为法人代表，须提交供应商法人代表证明书（格式见附件6）法人代表第二代居民身份证复印件（原件备核）。参与人如为授权代理人，须提交供应商法人代表证明书及法人代表第二代居民身份证复印件、法人授权书（格式见附件7）、授权代理人第二代居民身份证复印件（原件备核）。</w:t>
      </w:r>
    </w:p>
    <w:p w14:paraId="671C839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（9）报名供应商如在广东省内设有固定的售后服务机构的，请提供相关文件复印件(如固定场地属租赁物，请提供租赁合同复印件并加盖公章，原件备查）。</w:t>
      </w:r>
    </w:p>
    <w:p w14:paraId="29C0FDC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（10）供应商应遵纪守法、诚信经营，近三年内（自论证公告发布之日起往前推三年）无违规违法行为或采购活动中无不良记录。（供应商书面承诺，格式见附件8）。</w:t>
      </w:r>
    </w:p>
    <w:p w14:paraId="6EDBF9C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（11）如有则提交2021年1月1日（以合同签订时间为准）至今的</w:t>
      </w:r>
    </w:p>
    <w:p w14:paraId="2FDA73E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同类业绩（格式见附件9）及完整的合同复印件，作为评审依据。（①供应商最多提供8份合同复印件作为证明材料，其他合同备查）。</w:t>
      </w:r>
    </w:p>
    <w:p w14:paraId="58FD0301">
      <w:pPr>
        <w:widowControl/>
        <w:spacing w:line="500" w:lineRule="exact"/>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lang w:val="en-US" w:eastAsia="zh-CN"/>
        </w:rPr>
        <w:t>2</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val="en-US" w:eastAsia="zh-CN"/>
        </w:rPr>
        <w:t>现场论证会议</w:t>
      </w:r>
      <w:r>
        <w:rPr>
          <w:rFonts w:hint="eastAsia" w:ascii="仿宋_GB2312" w:hAnsi="宋体" w:eastAsia="仿宋_GB2312" w:cs="宋体"/>
          <w:color w:val="auto"/>
          <w:kern w:val="0"/>
          <w:sz w:val="28"/>
          <w:szCs w:val="28"/>
        </w:rPr>
        <w:t>时提交样品：产品需求</w:t>
      </w:r>
      <w:r>
        <w:rPr>
          <w:rFonts w:hint="eastAsia" w:ascii="仿宋_GB2312" w:hAnsi="宋体" w:eastAsia="仿宋_GB2312" w:cs="宋体"/>
          <w:color w:val="auto"/>
          <w:kern w:val="0"/>
          <w:sz w:val="28"/>
          <w:szCs w:val="28"/>
          <w:lang w:val="en-US" w:eastAsia="zh-CN"/>
        </w:rPr>
        <w:t>样板图案（附件10）</w:t>
      </w:r>
      <w:r>
        <w:rPr>
          <w:rFonts w:hint="eastAsia" w:ascii="仿宋_GB2312" w:hAnsi="宋体" w:eastAsia="仿宋_GB2312" w:cs="宋体"/>
          <w:color w:val="auto"/>
          <w:kern w:val="0"/>
          <w:sz w:val="28"/>
          <w:szCs w:val="28"/>
        </w:rPr>
        <w:t>，每种2个。样品标识要求：</w:t>
      </w:r>
      <w:r>
        <w:rPr>
          <w:rFonts w:hint="eastAsia" w:ascii="仿宋_GB2312" w:hAnsi="宋体" w:eastAsia="仿宋_GB2312" w:cs="宋体"/>
          <w:color w:val="auto"/>
          <w:kern w:val="0"/>
          <w:sz w:val="28"/>
          <w:szCs w:val="28"/>
          <w:lang w:val="en-US" w:eastAsia="zh-CN"/>
        </w:rPr>
        <w:t>供应商</w:t>
      </w:r>
      <w:r>
        <w:rPr>
          <w:rFonts w:hint="eastAsia" w:ascii="仿宋_GB2312" w:hAnsi="宋体" w:eastAsia="仿宋_GB2312" w:cs="宋体"/>
          <w:color w:val="auto"/>
          <w:kern w:val="0"/>
          <w:sz w:val="28"/>
          <w:szCs w:val="28"/>
        </w:rPr>
        <w:t>对每一款样品用纸张写明以下信息，并标贴在对应样品上：</w:t>
      </w:r>
      <w:r>
        <w:rPr>
          <w:rFonts w:hint="eastAsia" w:ascii="仿宋_GB2312" w:hAnsi="宋体" w:eastAsia="仿宋_GB2312" w:cs="宋体"/>
          <w:color w:val="auto"/>
          <w:kern w:val="0"/>
          <w:sz w:val="28"/>
          <w:szCs w:val="28"/>
          <w:lang w:val="en-US" w:eastAsia="zh-CN"/>
        </w:rPr>
        <w:t>供应商</w:t>
      </w:r>
      <w:r>
        <w:rPr>
          <w:rFonts w:hint="eastAsia" w:ascii="仿宋_GB2312" w:hAnsi="宋体" w:eastAsia="仿宋_GB2312" w:cs="宋体"/>
          <w:color w:val="auto"/>
          <w:kern w:val="0"/>
          <w:sz w:val="28"/>
          <w:szCs w:val="28"/>
        </w:rPr>
        <w:t>名称、规格型号、生产厂家等。</w:t>
      </w:r>
    </w:p>
    <w:p w14:paraId="1BDF9CC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备注：</w:t>
      </w:r>
    </w:p>
    <w:p w14:paraId="2B8F7C9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00" w:lineRule="atLeast"/>
        <w:ind w:left="0" w:right="-34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1、供应商提交的材料必须真实可靠，如经核实为虚假材料的，将取消其报名资格并列入医院供应商诚信黑名单。</w:t>
      </w:r>
    </w:p>
    <w:p w14:paraId="7537C56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40" w:beforeAutospacing="0" w:after="240" w:afterAutospacing="0" w:line="4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2、请供应商按照上述第三点第2条要求，提交纸质资料，所提交的文件资料必须在有效期内，复印件需清晰并加盖公章，否则将会被取消资格。</w:t>
      </w:r>
    </w:p>
    <w:p w14:paraId="787D718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40" w:beforeAutospacing="0" w:after="240" w:afterAutospacing="0" w:line="4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3、供应商不得串通围标，如发现有串通围标行为将取消其参与项目资格并列入医院供应商诚信黑名单。（串通定义见《政府采购法实施条例》第七十四条,中华人民共和国财政部令第87号--政府采购货物和服务招标投标管理办法第三十七条）</w:t>
      </w:r>
    </w:p>
    <w:p w14:paraId="0C94036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40" w:beforeAutospacing="0" w:after="24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四、报名递交资料方式和时间</w:t>
      </w:r>
    </w:p>
    <w:p w14:paraId="49A1E74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40" w:beforeAutospacing="0" w:after="240" w:afterAutospacing="0" w:line="440" w:lineRule="atLeast"/>
        <w:ind w:left="0" w:right="0" w:firstLine="549"/>
        <w:jc w:val="left"/>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报名资料要求自发布次日起5个工作日内递交文件正本1份（论证会议时再提供8份副本），逾期不再接收（如在公示期结束前意向供应商未按要求提供完整报名资料，可能视为未响应，若接受报名后造成论证不公正的，由报名供应商自行负责）。</w:t>
      </w:r>
    </w:p>
    <w:p w14:paraId="050D9F7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40" w:beforeAutospacing="0" w:after="240" w:afterAutospacing="0" w:line="440" w:lineRule="atLeast"/>
        <w:ind w:left="0" w:right="0" w:firstLine="549"/>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邮寄地址（建议顺丰快递）：佛山市高明区荷城街道文华路361号高明区中医院行政办公楼2楼总务科，彭小姐收，电话：0757-88886993。</w:t>
      </w:r>
    </w:p>
    <w:p w14:paraId="19B272C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五、联系方式</w:t>
      </w:r>
    </w:p>
    <w:p w14:paraId="175FED3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1、采购人：佛山市中医院高明医院</w:t>
      </w:r>
    </w:p>
    <w:p w14:paraId="195BEE0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2、地 址：</w:t>
      </w:r>
      <w:r>
        <w:rPr>
          <w:rFonts w:hint="eastAsia" w:ascii="仿宋_GB2312" w:hAnsi="仿宋_GB2312" w:eastAsia="仿宋_GB2312" w:cs="仿宋_GB2312"/>
          <w:i w:val="0"/>
          <w:iCs w:val="0"/>
          <w:caps w:val="0"/>
          <w:color w:val="auto"/>
          <w:spacing w:val="-10"/>
          <w:kern w:val="0"/>
          <w:sz w:val="28"/>
          <w:szCs w:val="28"/>
          <w:highlight w:val="none"/>
          <w:shd w:val="clear" w:color="auto" w:fill="FFFFFF"/>
          <w:lang w:val="en-US" w:eastAsia="zh-CN" w:bidi="ar"/>
        </w:rPr>
        <w:t>佛山市高明区文华路387号</w:t>
      </w:r>
    </w:p>
    <w:p w14:paraId="112D511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3、联系电话：0757-88886993</w:t>
      </w:r>
    </w:p>
    <w:p w14:paraId="580EEF5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0" w:right="0" w:firstLine="0"/>
        <w:jc w:val="left"/>
        <w:rPr>
          <w:rFonts w:hint="eastAsia" w:ascii="仿宋_GB2312" w:hAnsi="仿宋_GB2312" w:eastAsia="仿宋_GB2312" w:cs="仿宋_GB2312"/>
          <w:i w:val="0"/>
          <w:iCs w:val="0"/>
          <w:caps w:val="0"/>
          <w:color w:val="auto"/>
          <w:spacing w:val="0"/>
          <w:sz w:val="28"/>
          <w:szCs w:val="28"/>
          <w:highlight w:val="none"/>
          <w:lang w:val="en-US"/>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4、联系人：彭小姐</w:t>
      </w:r>
    </w:p>
    <w:p w14:paraId="121D8C2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5869" w:leftChars="2128" w:right="560" w:hanging="1400" w:hangingChars="50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佛山市中医院高明医院</w:t>
      </w:r>
    </w:p>
    <w:p w14:paraId="3CB7C6C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40" w:lineRule="atLeast"/>
        <w:ind w:left="5868" w:leftChars="2261" w:right="560" w:hanging="1120" w:hangingChars="400"/>
        <w:jc w:val="left"/>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2024年11月13日</w:t>
      </w:r>
    </w:p>
    <w:p w14:paraId="3CA567D9">
      <w:pPr>
        <w:pStyle w:val="13"/>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p>
    <w:p w14:paraId="75D76E7C">
      <w:pPr>
        <w:pStyle w:val="13"/>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p>
    <w:p w14:paraId="155A2A68">
      <w:pPr>
        <w:pStyle w:val="13"/>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p>
    <w:p w14:paraId="14CA6EEF">
      <w:pPr>
        <w:keepNext w:val="0"/>
        <w:keepLines w:val="0"/>
        <w:widowControl/>
        <w:suppressLineNumbers w:val="0"/>
        <w:shd w:val="clear" w:color="auto" w:fill="FFFFFF"/>
        <w:spacing w:before="240" w:beforeAutospacing="0" w:after="240" w:afterAutospacing="0" w:line="520" w:lineRule="atLeast"/>
        <w:ind w:left="0" w:right="0" w:firstLine="0"/>
        <w:jc w:val="left"/>
        <w:rPr>
          <w:rFonts w:hint="eastAsia" w:ascii="宋体" w:hAnsi="宋体" w:eastAsia="宋体" w:cs="宋体"/>
          <w:b/>
          <w:bCs/>
          <w:i w:val="0"/>
          <w:iCs w:val="0"/>
          <w:caps w:val="0"/>
          <w:color w:val="auto"/>
          <w:spacing w:val="0"/>
          <w:kern w:val="0"/>
          <w:sz w:val="28"/>
          <w:szCs w:val="28"/>
          <w:shd w:val="clear" w:color="auto" w:fill="FFFFFF"/>
          <w:lang w:val="en-US" w:eastAsia="zh-CN" w:bidi="ar"/>
        </w:rPr>
        <w:sectPr>
          <w:footerReference r:id="rId3" w:type="default"/>
          <w:pgSz w:w="11906" w:h="16838"/>
          <w:pgMar w:top="1440" w:right="1803" w:bottom="1440" w:left="1803" w:header="851" w:footer="992" w:gutter="0"/>
          <w:cols w:space="720" w:num="1"/>
          <w:rtlGutter w:val="0"/>
          <w:docGrid w:type="lines" w:linePitch="319" w:charSpace="0"/>
        </w:sectPr>
      </w:pPr>
    </w:p>
    <w:p w14:paraId="09BA74B2">
      <w:pPr>
        <w:keepNext w:val="0"/>
        <w:keepLines w:val="0"/>
        <w:widowControl/>
        <w:suppressLineNumbers w:val="0"/>
        <w:shd w:val="clear" w:color="auto" w:fill="FFFFFF"/>
        <w:spacing w:before="240" w:beforeAutospacing="0" w:after="240" w:afterAutospacing="0" w:line="520" w:lineRule="atLeast"/>
        <w:ind w:left="0" w:right="0" w:firstLine="0"/>
        <w:jc w:val="left"/>
        <w:rPr>
          <w:rFonts w:ascii="微软雅黑" w:hAnsi="微软雅黑" w:eastAsia="微软雅黑" w:cs="微软雅黑"/>
          <w:i w:val="0"/>
          <w:iCs w:val="0"/>
          <w:caps w:val="0"/>
          <w:color w:val="auto"/>
          <w:spacing w:val="0"/>
          <w:sz w:val="27"/>
          <w:szCs w:val="27"/>
        </w:rPr>
      </w:pPr>
      <w:r>
        <w:rPr>
          <w:rFonts w:hint="eastAsia" w:ascii="宋体" w:hAnsi="宋体" w:eastAsia="宋体" w:cs="宋体"/>
          <w:b/>
          <w:bCs/>
          <w:i w:val="0"/>
          <w:iCs w:val="0"/>
          <w:caps w:val="0"/>
          <w:color w:val="auto"/>
          <w:spacing w:val="0"/>
          <w:kern w:val="0"/>
          <w:sz w:val="28"/>
          <w:szCs w:val="28"/>
          <w:shd w:val="clear" w:color="auto" w:fill="FFFFFF"/>
          <w:lang w:val="en-US" w:eastAsia="zh-CN" w:bidi="ar"/>
        </w:rPr>
        <w:t>附件1：</w:t>
      </w:r>
      <w:r>
        <w:rPr>
          <w:rFonts w:hint="eastAsia" w:ascii="宋体" w:hAnsi="宋体" w:eastAsia="宋体" w:cs="宋体"/>
          <w:b/>
          <w:bCs/>
          <w:i w:val="0"/>
          <w:iCs w:val="0"/>
          <w:caps w:val="0"/>
          <w:color w:val="auto"/>
          <w:spacing w:val="0"/>
          <w:kern w:val="0"/>
          <w:sz w:val="24"/>
          <w:szCs w:val="24"/>
          <w:shd w:val="clear" w:color="auto" w:fill="FFFFFF"/>
          <w:lang w:val="en-US" w:eastAsia="zh-CN" w:bidi="ar"/>
        </w:rPr>
        <w:t>【</w:t>
      </w:r>
      <w:r>
        <w:rPr>
          <w:rFonts w:hint="eastAsia" w:ascii="宋体" w:hAnsi="宋体" w:cs="宋体"/>
          <w:b/>
          <w:bCs/>
          <w:i w:val="0"/>
          <w:iCs w:val="0"/>
          <w:caps w:val="0"/>
          <w:color w:val="auto"/>
          <w:spacing w:val="0"/>
          <w:kern w:val="0"/>
          <w:sz w:val="24"/>
          <w:szCs w:val="24"/>
          <w:shd w:val="clear" w:color="auto" w:fill="FFFFFF"/>
          <w:lang w:val="en-US" w:eastAsia="zh-CN" w:bidi="ar"/>
        </w:rPr>
        <w:t>医疗废物利器盒</w:t>
      </w:r>
      <w:r>
        <w:rPr>
          <w:rFonts w:hint="eastAsia" w:ascii="宋体" w:hAnsi="宋体" w:eastAsia="宋体" w:cs="宋体"/>
          <w:b/>
          <w:bCs/>
          <w:i w:val="0"/>
          <w:iCs w:val="0"/>
          <w:caps w:val="0"/>
          <w:color w:val="auto"/>
          <w:spacing w:val="0"/>
          <w:kern w:val="0"/>
          <w:sz w:val="24"/>
          <w:szCs w:val="24"/>
          <w:shd w:val="clear" w:color="auto" w:fill="FFFFFF"/>
          <w:lang w:val="en-US" w:eastAsia="zh-CN" w:bidi="ar"/>
        </w:rPr>
        <w:t>定点供货商】用户需求书</w:t>
      </w:r>
    </w:p>
    <w:p w14:paraId="02C2F52C">
      <w:pPr>
        <w:pStyle w:val="8"/>
        <w:keepNext w:val="0"/>
        <w:keepLines w:val="0"/>
        <w:widowControl/>
        <w:suppressLineNumbers w:val="0"/>
        <w:spacing w:before="0" w:beforeAutospacing="0" w:after="156" w:afterAutospacing="0" w:line="360" w:lineRule="atLeast"/>
        <w:ind w:left="720" w:right="641" w:hanging="720"/>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b/>
          <w:bCs/>
          <w:i w:val="0"/>
          <w:iCs w:val="0"/>
          <w:caps w:val="0"/>
          <w:color w:val="auto"/>
          <w:spacing w:val="0"/>
          <w:sz w:val="24"/>
          <w:szCs w:val="24"/>
        </w:rPr>
        <w:t>一、 产品需求清单</w:t>
      </w:r>
    </w:p>
    <w:tbl>
      <w:tblPr>
        <w:tblStyle w:val="9"/>
        <w:tblW w:w="14377" w:type="dxa"/>
        <w:tblInd w:w="-3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0"/>
        <w:gridCol w:w="2040"/>
        <w:gridCol w:w="2460"/>
        <w:gridCol w:w="1832"/>
        <w:gridCol w:w="1430"/>
        <w:gridCol w:w="1185"/>
        <w:gridCol w:w="1725"/>
        <w:gridCol w:w="1515"/>
        <w:gridCol w:w="1410"/>
      </w:tblGrid>
      <w:tr w14:paraId="42BA7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2AAFBE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2040" w:type="dxa"/>
            <w:tcBorders>
              <w:top w:val="single" w:color="000000" w:sz="4" w:space="0"/>
              <w:left w:val="single" w:color="000000" w:sz="4" w:space="0"/>
              <w:bottom w:val="single" w:color="000000" w:sz="4" w:space="0"/>
              <w:right w:val="single" w:color="000000" w:sz="4" w:space="0"/>
            </w:tcBorders>
            <w:noWrap/>
            <w:vAlign w:val="center"/>
          </w:tcPr>
          <w:p w14:paraId="062AFD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仿宋_GB2312" w:hAnsi="宋体" w:eastAsia="仿宋_GB2312" w:cs="仿宋_GB2312"/>
                <w:b/>
                <w:bCs/>
                <w:i w:val="0"/>
                <w:iCs w:val="0"/>
                <w:color w:val="auto"/>
                <w:kern w:val="0"/>
                <w:sz w:val="22"/>
                <w:szCs w:val="22"/>
                <w:u w:val="none"/>
                <w:lang w:val="en-US" w:eastAsia="zh-CN" w:bidi="ar"/>
              </w:rPr>
              <w:t>物资名称</w:t>
            </w:r>
          </w:p>
        </w:tc>
        <w:tc>
          <w:tcPr>
            <w:tcW w:w="2460" w:type="dxa"/>
            <w:tcBorders>
              <w:top w:val="single" w:color="000000" w:sz="4" w:space="0"/>
              <w:left w:val="single" w:color="000000" w:sz="4" w:space="0"/>
              <w:bottom w:val="single" w:color="000000" w:sz="4" w:space="0"/>
              <w:right w:val="single" w:color="000000" w:sz="4" w:space="0"/>
            </w:tcBorders>
            <w:noWrap/>
            <w:vAlign w:val="center"/>
          </w:tcPr>
          <w:p w14:paraId="383240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仿宋_GB2312" w:hAnsi="宋体" w:eastAsia="仿宋_GB2312" w:cs="仿宋_GB2312"/>
                <w:b/>
                <w:bCs/>
                <w:i w:val="0"/>
                <w:iCs w:val="0"/>
                <w:color w:val="auto"/>
                <w:kern w:val="0"/>
                <w:sz w:val="22"/>
                <w:szCs w:val="22"/>
                <w:u w:val="none"/>
                <w:lang w:val="en-US" w:eastAsia="zh-CN" w:bidi="ar"/>
              </w:rPr>
              <w:t>规格</w:t>
            </w:r>
          </w:p>
        </w:tc>
        <w:tc>
          <w:tcPr>
            <w:tcW w:w="1832" w:type="dxa"/>
            <w:tcBorders>
              <w:top w:val="single" w:color="000000" w:sz="4" w:space="0"/>
              <w:left w:val="single" w:color="000000" w:sz="4" w:space="0"/>
              <w:bottom w:val="single" w:color="000000" w:sz="4" w:space="0"/>
              <w:right w:val="single" w:color="000000" w:sz="4" w:space="0"/>
            </w:tcBorders>
            <w:noWrap/>
            <w:vAlign w:val="center"/>
          </w:tcPr>
          <w:p w14:paraId="018E92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仿宋_GB2312" w:hAnsi="宋体" w:eastAsia="仿宋_GB2312" w:cs="仿宋_GB2312"/>
                <w:b/>
                <w:bCs/>
                <w:i w:val="0"/>
                <w:iCs w:val="0"/>
                <w:color w:val="auto"/>
                <w:kern w:val="0"/>
                <w:sz w:val="22"/>
                <w:szCs w:val="22"/>
                <w:u w:val="none"/>
                <w:lang w:val="en-US" w:eastAsia="zh-CN" w:bidi="ar"/>
              </w:rPr>
              <w:t>材质</w:t>
            </w: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56B869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仿宋_GB2312" w:hAnsi="宋体" w:eastAsia="仿宋_GB2312" w:cs="仿宋_GB2312"/>
                <w:b/>
                <w:bCs/>
                <w:i w:val="0"/>
                <w:iCs w:val="0"/>
                <w:color w:val="auto"/>
                <w:kern w:val="0"/>
                <w:sz w:val="22"/>
                <w:szCs w:val="22"/>
                <w:u w:val="none"/>
                <w:lang w:val="en-US" w:eastAsia="zh-CN" w:bidi="ar"/>
              </w:rPr>
              <w:t>1年预计使用量</w:t>
            </w:r>
          </w:p>
        </w:tc>
        <w:tc>
          <w:tcPr>
            <w:tcW w:w="1185" w:type="dxa"/>
            <w:tcBorders>
              <w:top w:val="single" w:color="000000" w:sz="4" w:space="0"/>
              <w:left w:val="single" w:color="000000" w:sz="4" w:space="0"/>
              <w:bottom w:val="single" w:color="000000" w:sz="4" w:space="0"/>
              <w:right w:val="single" w:color="000000" w:sz="4" w:space="0"/>
            </w:tcBorders>
            <w:noWrap w:val="0"/>
            <w:vAlign w:val="center"/>
          </w:tcPr>
          <w:p w14:paraId="082D3B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仿宋_GB2312" w:hAnsi="宋体" w:eastAsia="仿宋_GB2312" w:cs="仿宋_GB2312"/>
                <w:b/>
                <w:bCs/>
                <w:i w:val="0"/>
                <w:iCs w:val="0"/>
                <w:color w:val="auto"/>
                <w:kern w:val="0"/>
                <w:sz w:val="22"/>
                <w:szCs w:val="22"/>
                <w:u w:val="none"/>
                <w:lang w:val="en-US" w:eastAsia="zh-CN" w:bidi="ar"/>
              </w:rPr>
              <w:t>2年预计使用量</w:t>
            </w:r>
          </w:p>
        </w:tc>
        <w:tc>
          <w:tcPr>
            <w:tcW w:w="1725" w:type="dxa"/>
            <w:tcBorders>
              <w:top w:val="single" w:color="000000" w:sz="4" w:space="0"/>
              <w:left w:val="single" w:color="000000" w:sz="4" w:space="0"/>
              <w:bottom w:val="single" w:color="000000" w:sz="4" w:space="0"/>
              <w:right w:val="single" w:color="000000" w:sz="4" w:space="0"/>
            </w:tcBorders>
            <w:noWrap w:val="0"/>
            <w:vAlign w:val="center"/>
          </w:tcPr>
          <w:p w14:paraId="494989D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仿宋_GB2312" w:hAnsi="宋体" w:eastAsia="仿宋_GB2312" w:cs="仿宋_GB2312"/>
                <w:b/>
                <w:bCs/>
                <w:i w:val="0"/>
                <w:iCs w:val="0"/>
                <w:color w:val="auto"/>
                <w:kern w:val="0"/>
                <w:sz w:val="22"/>
                <w:szCs w:val="22"/>
                <w:u w:val="none"/>
                <w:lang w:val="en-US" w:eastAsia="zh-CN" w:bidi="ar"/>
              </w:rPr>
              <w:t>最高单价限价（元/个）</w:t>
            </w:r>
          </w:p>
        </w:tc>
        <w:tc>
          <w:tcPr>
            <w:tcW w:w="1515" w:type="dxa"/>
            <w:tcBorders>
              <w:top w:val="single" w:color="000000" w:sz="4" w:space="0"/>
              <w:left w:val="single" w:color="000000" w:sz="4" w:space="0"/>
              <w:bottom w:val="single" w:color="000000" w:sz="4" w:space="0"/>
              <w:right w:val="single" w:color="000000" w:sz="4" w:space="0"/>
            </w:tcBorders>
            <w:noWrap w:val="0"/>
            <w:vAlign w:val="center"/>
          </w:tcPr>
          <w:p w14:paraId="05932266">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仿宋_GB2312" w:hAnsi="宋体" w:eastAsia="仿宋_GB2312" w:cs="仿宋_GB2312"/>
                <w:b/>
                <w:bCs/>
                <w:i w:val="0"/>
                <w:iCs w:val="0"/>
                <w:color w:val="auto"/>
                <w:kern w:val="0"/>
                <w:sz w:val="22"/>
                <w:szCs w:val="22"/>
                <w:u w:val="none"/>
                <w:lang w:val="en-US" w:eastAsia="zh-CN" w:bidi="ar"/>
              </w:rPr>
              <w:t>1年预算使用金额（元）</w:t>
            </w:r>
          </w:p>
        </w:tc>
        <w:tc>
          <w:tcPr>
            <w:tcW w:w="1410" w:type="dxa"/>
            <w:tcBorders>
              <w:top w:val="single" w:color="000000" w:sz="4" w:space="0"/>
              <w:left w:val="single" w:color="000000" w:sz="4" w:space="0"/>
              <w:bottom w:val="single" w:color="000000" w:sz="4" w:space="0"/>
              <w:right w:val="single" w:color="000000" w:sz="4" w:space="0"/>
            </w:tcBorders>
            <w:noWrap w:val="0"/>
            <w:vAlign w:val="center"/>
          </w:tcPr>
          <w:p w14:paraId="5993A036">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仿宋_GB2312" w:hAnsi="宋体" w:eastAsia="仿宋_GB2312" w:cs="仿宋_GB2312"/>
                <w:b/>
                <w:bCs/>
                <w:i w:val="0"/>
                <w:iCs w:val="0"/>
                <w:color w:val="auto"/>
                <w:kern w:val="0"/>
                <w:sz w:val="22"/>
                <w:szCs w:val="22"/>
                <w:u w:val="none"/>
                <w:lang w:val="en-US" w:eastAsia="zh-CN" w:bidi="ar"/>
              </w:rPr>
              <w:t>2年预算使用金额（元）</w:t>
            </w:r>
          </w:p>
        </w:tc>
      </w:tr>
      <w:tr w14:paraId="165DA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1E66196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noWrap/>
            <w:vAlign w:val="bottom"/>
          </w:tcPr>
          <w:p w14:paraId="1CDF23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460" w:type="dxa"/>
            <w:tcBorders>
              <w:top w:val="single" w:color="000000" w:sz="4" w:space="0"/>
              <w:left w:val="single" w:color="000000" w:sz="4" w:space="0"/>
              <w:bottom w:val="single" w:color="000000" w:sz="4" w:space="0"/>
              <w:right w:val="single" w:color="000000" w:sz="4" w:space="0"/>
            </w:tcBorders>
            <w:noWrap/>
            <w:vAlign w:val="bottom"/>
          </w:tcPr>
          <w:p w14:paraId="4F17922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10升方形/翻盖</w:t>
            </w:r>
          </w:p>
        </w:tc>
        <w:tc>
          <w:tcPr>
            <w:tcW w:w="1832" w:type="dxa"/>
            <w:tcBorders>
              <w:top w:val="single" w:color="000000" w:sz="4" w:space="0"/>
              <w:left w:val="single" w:color="000000" w:sz="4" w:space="0"/>
              <w:bottom w:val="single" w:color="000000" w:sz="4" w:space="0"/>
              <w:right w:val="single" w:color="000000" w:sz="4" w:space="0"/>
            </w:tcBorders>
            <w:noWrap/>
            <w:vAlign w:val="bottom"/>
          </w:tcPr>
          <w:p w14:paraId="5B7930C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聚丙烯-塑料(PP)</w:t>
            </w: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2F95203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lang w:val="en-US" w:eastAsia="zh-CN"/>
              </w:rPr>
            </w:pPr>
            <w:r>
              <w:rPr>
                <w:rFonts w:hint="default" w:ascii="仿宋_GB2312" w:hAnsi="仿宋_GB2312" w:eastAsia="仿宋_GB2312" w:cs="仿宋_GB2312"/>
                <w:color w:val="auto"/>
                <w:sz w:val="24"/>
                <w:szCs w:val="24"/>
                <w:lang w:val="en-US" w:eastAsia="zh-CN"/>
              </w:rPr>
              <w:t>3500</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56C3A0B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7000</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1553127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5.7</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8D8DF7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default" w:ascii="仿宋_GB2312" w:hAnsi="仿宋_GB2312" w:eastAsia="仿宋_GB2312" w:cs="仿宋_GB2312"/>
                <w:color w:val="auto"/>
                <w:sz w:val="24"/>
                <w:szCs w:val="24"/>
                <w:lang w:val="en-US" w:eastAsia="zh-CN"/>
              </w:rPr>
              <w:t>19950</w:t>
            </w:r>
          </w:p>
        </w:tc>
        <w:tc>
          <w:tcPr>
            <w:tcW w:w="1410" w:type="dxa"/>
            <w:tcBorders>
              <w:top w:val="single" w:color="000000" w:sz="4" w:space="0"/>
              <w:left w:val="single" w:color="000000" w:sz="4" w:space="0"/>
              <w:bottom w:val="single" w:color="000000" w:sz="4" w:space="0"/>
              <w:right w:val="single" w:color="000000" w:sz="4" w:space="0"/>
            </w:tcBorders>
            <w:noWrap/>
            <w:vAlign w:val="center"/>
          </w:tcPr>
          <w:p w14:paraId="44E2AF5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39900</w:t>
            </w:r>
          </w:p>
        </w:tc>
      </w:tr>
      <w:tr w14:paraId="39E7B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3ADD22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noWrap/>
            <w:vAlign w:val="bottom"/>
          </w:tcPr>
          <w:p w14:paraId="70DFADA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460" w:type="dxa"/>
            <w:tcBorders>
              <w:top w:val="single" w:color="000000" w:sz="4" w:space="0"/>
              <w:left w:val="single" w:color="000000" w:sz="4" w:space="0"/>
              <w:bottom w:val="single" w:color="000000" w:sz="4" w:space="0"/>
              <w:right w:val="single" w:color="000000" w:sz="4" w:space="0"/>
            </w:tcBorders>
            <w:noWrap/>
            <w:vAlign w:val="bottom"/>
          </w:tcPr>
          <w:p w14:paraId="6948BF7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15升方形/翻盖</w:t>
            </w:r>
          </w:p>
        </w:tc>
        <w:tc>
          <w:tcPr>
            <w:tcW w:w="1832" w:type="dxa"/>
            <w:tcBorders>
              <w:top w:val="single" w:color="000000" w:sz="4" w:space="0"/>
              <w:left w:val="single" w:color="000000" w:sz="4" w:space="0"/>
              <w:bottom w:val="single" w:color="000000" w:sz="4" w:space="0"/>
              <w:right w:val="single" w:color="000000" w:sz="4" w:space="0"/>
            </w:tcBorders>
            <w:noWrap/>
            <w:vAlign w:val="bottom"/>
          </w:tcPr>
          <w:p w14:paraId="755BB2F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聚丙烯-塑料(PP)</w:t>
            </w: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7996A39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3300</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49075FC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6600</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23FF8C5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10</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4C145A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default" w:ascii="宋体" w:hAnsi="宋体" w:eastAsia="宋体" w:cs="宋体"/>
                <w:i w:val="0"/>
                <w:iCs w:val="0"/>
                <w:color w:val="auto"/>
                <w:kern w:val="0"/>
                <w:sz w:val="24"/>
                <w:szCs w:val="24"/>
                <w:u w:val="none"/>
                <w:lang w:val="en-US" w:eastAsia="zh-CN" w:bidi="ar"/>
              </w:rPr>
            </w:pPr>
            <w:r>
              <w:rPr>
                <w:rFonts w:hint="default" w:ascii="仿宋_GB2312" w:hAnsi="仿宋_GB2312" w:eastAsia="仿宋_GB2312" w:cs="仿宋_GB2312"/>
                <w:color w:val="auto"/>
                <w:sz w:val="24"/>
                <w:szCs w:val="24"/>
                <w:lang w:val="en-US" w:eastAsia="zh-CN"/>
              </w:rPr>
              <w:t>33000</w:t>
            </w:r>
          </w:p>
        </w:tc>
        <w:tc>
          <w:tcPr>
            <w:tcW w:w="1410" w:type="dxa"/>
            <w:tcBorders>
              <w:top w:val="single" w:color="000000" w:sz="4" w:space="0"/>
              <w:left w:val="single" w:color="000000" w:sz="4" w:space="0"/>
              <w:bottom w:val="single" w:color="000000" w:sz="4" w:space="0"/>
              <w:right w:val="single" w:color="000000" w:sz="4" w:space="0"/>
            </w:tcBorders>
            <w:noWrap/>
            <w:vAlign w:val="center"/>
          </w:tcPr>
          <w:p w14:paraId="13E94B2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66000</w:t>
            </w:r>
          </w:p>
        </w:tc>
      </w:tr>
      <w:tr w14:paraId="0D41C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4F0B02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040" w:type="dxa"/>
            <w:tcBorders>
              <w:top w:val="single" w:color="000000" w:sz="4" w:space="0"/>
              <w:left w:val="single" w:color="000000" w:sz="4" w:space="0"/>
              <w:bottom w:val="single" w:color="000000" w:sz="4" w:space="0"/>
              <w:right w:val="single" w:color="000000" w:sz="4" w:space="0"/>
            </w:tcBorders>
            <w:noWrap/>
            <w:vAlign w:val="bottom"/>
          </w:tcPr>
          <w:p w14:paraId="666E815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460" w:type="dxa"/>
            <w:tcBorders>
              <w:top w:val="single" w:color="000000" w:sz="4" w:space="0"/>
              <w:left w:val="single" w:color="000000" w:sz="4" w:space="0"/>
              <w:bottom w:val="single" w:color="000000" w:sz="4" w:space="0"/>
              <w:right w:val="single" w:color="000000" w:sz="4" w:space="0"/>
            </w:tcBorders>
            <w:noWrap/>
            <w:vAlign w:val="bottom"/>
          </w:tcPr>
          <w:p w14:paraId="1C66C23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25升方形/翻盖</w:t>
            </w:r>
          </w:p>
        </w:tc>
        <w:tc>
          <w:tcPr>
            <w:tcW w:w="1832" w:type="dxa"/>
            <w:tcBorders>
              <w:top w:val="single" w:color="000000" w:sz="4" w:space="0"/>
              <w:left w:val="single" w:color="000000" w:sz="4" w:space="0"/>
              <w:bottom w:val="single" w:color="000000" w:sz="4" w:space="0"/>
              <w:right w:val="single" w:color="000000" w:sz="4" w:space="0"/>
            </w:tcBorders>
            <w:noWrap/>
            <w:vAlign w:val="bottom"/>
          </w:tcPr>
          <w:p w14:paraId="7BF9AC3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聚丙烯-塑料(PP)</w:t>
            </w: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24FFDAE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1200</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3F1662E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2400</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0A607B9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17.8</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6984F8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default" w:ascii="仿宋_GB2312" w:hAnsi="仿宋_GB2312" w:eastAsia="仿宋_GB2312" w:cs="仿宋_GB2312"/>
                <w:color w:val="auto"/>
                <w:sz w:val="24"/>
                <w:szCs w:val="24"/>
                <w:lang w:val="en-US" w:eastAsia="zh-CN"/>
              </w:rPr>
              <w:t>21360</w:t>
            </w:r>
          </w:p>
        </w:tc>
        <w:tc>
          <w:tcPr>
            <w:tcW w:w="1410" w:type="dxa"/>
            <w:tcBorders>
              <w:top w:val="single" w:color="000000" w:sz="4" w:space="0"/>
              <w:left w:val="single" w:color="000000" w:sz="4" w:space="0"/>
              <w:bottom w:val="single" w:color="000000" w:sz="4" w:space="0"/>
              <w:right w:val="single" w:color="000000" w:sz="4" w:space="0"/>
            </w:tcBorders>
            <w:noWrap/>
            <w:vAlign w:val="center"/>
          </w:tcPr>
          <w:p w14:paraId="5E5FBE1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42720</w:t>
            </w:r>
          </w:p>
        </w:tc>
      </w:tr>
      <w:tr w14:paraId="1584A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61DC8B9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040" w:type="dxa"/>
            <w:tcBorders>
              <w:top w:val="single" w:color="000000" w:sz="4" w:space="0"/>
              <w:left w:val="single" w:color="000000" w:sz="4" w:space="0"/>
              <w:bottom w:val="single" w:color="000000" w:sz="4" w:space="0"/>
              <w:right w:val="single" w:color="000000" w:sz="4" w:space="0"/>
            </w:tcBorders>
            <w:noWrap/>
            <w:vAlign w:val="bottom"/>
          </w:tcPr>
          <w:p w14:paraId="4E99064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460" w:type="dxa"/>
            <w:tcBorders>
              <w:top w:val="single" w:color="000000" w:sz="4" w:space="0"/>
              <w:left w:val="single" w:color="000000" w:sz="4" w:space="0"/>
              <w:bottom w:val="single" w:color="000000" w:sz="4" w:space="0"/>
              <w:right w:val="single" w:color="000000" w:sz="4" w:space="0"/>
            </w:tcBorders>
            <w:noWrap/>
            <w:vAlign w:val="bottom"/>
          </w:tcPr>
          <w:p w14:paraId="5B57DDD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1升圆形/推拉盖</w:t>
            </w:r>
          </w:p>
        </w:tc>
        <w:tc>
          <w:tcPr>
            <w:tcW w:w="1832" w:type="dxa"/>
            <w:tcBorders>
              <w:top w:val="single" w:color="000000" w:sz="4" w:space="0"/>
              <w:left w:val="single" w:color="000000" w:sz="4" w:space="0"/>
              <w:bottom w:val="single" w:color="000000" w:sz="4" w:space="0"/>
              <w:right w:val="single" w:color="000000" w:sz="4" w:space="0"/>
            </w:tcBorders>
            <w:noWrap/>
            <w:vAlign w:val="bottom"/>
          </w:tcPr>
          <w:p w14:paraId="5635E69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聚丙烯-塑料(PP)</w:t>
            </w: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134D96C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800</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6D0A29C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1600</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435BFDA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1.3</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F63174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default" w:ascii="仿宋_GB2312" w:hAnsi="仿宋_GB2312" w:eastAsia="仿宋_GB2312" w:cs="仿宋_GB2312"/>
                <w:color w:val="auto"/>
                <w:sz w:val="24"/>
                <w:szCs w:val="24"/>
                <w:lang w:val="en-US" w:eastAsia="zh-CN"/>
              </w:rPr>
              <w:t>1040</w:t>
            </w:r>
          </w:p>
        </w:tc>
        <w:tc>
          <w:tcPr>
            <w:tcW w:w="1410" w:type="dxa"/>
            <w:tcBorders>
              <w:top w:val="single" w:color="000000" w:sz="4" w:space="0"/>
              <w:left w:val="single" w:color="000000" w:sz="4" w:space="0"/>
              <w:bottom w:val="single" w:color="000000" w:sz="4" w:space="0"/>
              <w:right w:val="single" w:color="000000" w:sz="4" w:space="0"/>
            </w:tcBorders>
            <w:noWrap/>
            <w:vAlign w:val="center"/>
          </w:tcPr>
          <w:p w14:paraId="6E13A1E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2080</w:t>
            </w:r>
          </w:p>
        </w:tc>
      </w:tr>
      <w:tr w14:paraId="052AC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6F0F491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2040" w:type="dxa"/>
            <w:tcBorders>
              <w:top w:val="single" w:color="000000" w:sz="4" w:space="0"/>
              <w:left w:val="single" w:color="000000" w:sz="4" w:space="0"/>
              <w:bottom w:val="single" w:color="000000" w:sz="4" w:space="0"/>
              <w:right w:val="single" w:color="000000" w:sz="4" w:space="0"/>
            </w:tcBorders>
            <w:noWrap/>
            <w:vAlign w:val="bottom"/>
          </w:tcPr>
          <w:p w14:paraId="6E6D6AB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460" w:type="dxa"/>
            <w:tcBorders>
              <w:top w:val="single" w:color="000000" w:sz="4" w:space="0"/>
              <w:left w:val="single" w:color="000000" w:sz="4" w:space="0"/>
              <w:bottom w:val="single" w:color="000000" w:sz="4" w:space="0"/>
              <w:right w:val="single" w:color="000000" w:sz="4" w:space="0"/>
            </w:tcBorders>
            <w:noWrap/>
            <w:vAlign w:val="bottom"/>
          </w:tcPr>
          <w:p w14:paraId="25D655D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lang w:val="en-US" w:eastAsia="zh-CN"/>
              </w:rPr>
              <w:t>升圆形</w:t>
            </w:r>
            <w:r>
              <w:rPr>
                <w:rFonts w:hint="default"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lang w:val="en-US" w:eastAsia="zh-CN"/>
              </w:rPr>
              <w:t>推拉盖</w:t>
            </w:r>
          </w:p>
        </w:tc>
        <w:tc>
          <w:tcPr>
            <w:tcW w:w="1832" w:type="dxa"/>
            <w:tcBorders>
              <w:top w:val="single" w:color="000000" w:sz="4" w:space="0"/>
              <w:left w:val="single" w:color="000000" w:sz="4" w:space="0"/>
              <w:bottom w:val="single" w:color="000000" w:sz="4" w:space="0"/>
              <w:right w:val="single" w:color="000000" w:sz="4" w:space="0"/>
            </w:tcBorders>
            <w:noWrap/>
            <w:vAlign w:val="bottom"/>
          </w:tcPr>
          <w:p w14:paraId="59EA621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聚丙烯-塑料(PP)</w:t>
            </w: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004BED6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800</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3C5D500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1600</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67D2BA8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1.6</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9746CE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default" w:ascii="仿宋_GB2312" w:hAnsi="仿宋_GB2312" w:eastAsia="仿宋_GB2312" w:cs="仿宋_GB2312"/>
                <w:color w:val="auto"/>
                <w:sz w:val="24"/>
                <w:szCs w:val="24"/>
                <w:lang w:val="en-US" w:eastAsia="zh-CN"/>
              </w:rPr>
              <w:t>1280</w:t>
            </w:r>
          </w:p>
        </w:tc>
        <w:tc>
          <w:tcPr>
            <w:tcW w:w="1410" w:type="dxa"/>
            <w:tcBorders>
              <w:top w:val="single" w:color="000000" w:sz="4" w:space="0"/>
              <w:left w:val="single" w:color="000000" w:sz="4" w:space="0"/>
              <w:bottom w:val="single" w:color="000000" w:sz="4" w:space="0"/>
              <w:right w:val="single" w:color="000000" w:sz="4" w:space="0"/>
            </w:tcBorders>
            <w:noWrap/>
            <w:vAlign w:val="center"/>
          </w:tcPr>
          <w:p w14:paraId="063A920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2560</w:t>
            </w:r>
          </w:p>
        </w:tc>
      </w:tr>
      <w:tr w14:paraId="6B81D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1939A0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2040" w:type="dxa"/>
            <w:tcBorders>
              <w:top w:val="single" w:color="000000" w:sz="4" w:space="0"/>
              <w:left w:val="single" w:color="000000" w:sz="4" w:space="0"/>
              <w:bottom w:val="single" w:color="000000" w:sz="4" w:space="0"/>
              <w:right w:val="single" w:color="000000" w:sz="4" w:space="0"/>
            </w:tcBorders>
            <w:noWrap/>
            <w:vAlign w:val="bottom"/>
          </w:tcPr>
          <w:p w14:paraId="5D52450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460" w:type="dxa"/>
            <w:tcBorders>
              <w:top w:val="single" w:color="000000" w:sz="4" w:space="0"/>
              <w:left w:val="single" w:color="000000" w:sz="4" w:space="0"/>
              <w:bottom w:val="single" w:color="000000" w:sz="4" w:space="0"/>
              <w:right w:val="single" w:color="000000" w:sz="4" w:space="0"/>
            </w:tcBorders>
            <w:noWrap/>
            <w:vAlign w:val="bottom"/>
          </w:tcPr>
          <w:p w14:paraId="3218D25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5升圆形/推拉盖</w:t>
            </w:r>
          </w:p>
        </w:tc>
        <w:tc>
          <w:tcPr>
            <w:tcW w:w="1832" w:type="dxa"/>
            <w:tcBorders>
              <w:top w:val="single" w:color="000000" w:sz="4" w:space="0"/>
              <w:left w:val="single" w:color="000000" w:sz="4" w:space="0"/>
              <w:bottom w:val="single" w:color="000000" w:sz="4" w:space="0"/>
              <w:right w:val="single" w:color="000000" w:sz="4" w:space="0"/>
            </w:tcBorders>
            <w:noWrap/>
            <w:vAlign w:val="bottom"/>
          </w:tcPr>
          <w:p w14:paraId="2095E03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聚丙烯-塑料(PP)</w:t>
            </w: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00D5677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750</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232E9AB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1500</w:t>
            </w: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2B951D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4.5</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86261C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default" w:ascii="仿宋_GB2312" w:hAnsi="仿宋_GB2312" w:eastAsia="仿宋_GB2312" w:cs="仿宋_GB2312"/>
                <w:color w:val="auto"/>
                <w:sz w:val="24"/>
                <w:szCs w:val="24"/>
                <w:lang w:val="en-US" w:eastAsia="zh-CN"/>
              </w:rPr>
              <w:t>3375</w:t>
            </w:r>
          </w:p>
        </w:tc>
        <w:tc>
          <w:tcPr>
            <w:tcW w:w="1410" w:type="dxa"/>
            <w:tcBorders>
              <w:top w:val="single" w:color="000000" w:sz="4" w:space="0"/>
              <w:left w:val="single" w:color="000000" w:sz="4" w:space="0"/>
              <w:bottom w:val="single" w:color="000000" w:sz="4" w:space="0"/>
              <w:right w:val="single" w:color="000000" w:sz="4" w:space="0"/>
            </w:tcBorders>
            <w:noWrap/>
            <w:vAlign w:val="center"/>
          </w:tcPr>
          <w:p w14:paraId="150DC4F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6750</w:t>
            </w:r>
          </w:p>
        </w:tc>
      </w:tr>
      <w:tr w14:paraId="5AE81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0" w:type="dxa"/>
            <w:tcBorders>
              <w:top w:val="single" w:color="000000" w:sz="4" w:space="0"/>
              <w:left w:val="single" w:color="000000" w:sz="4" w:space="0"/>
              <w:bottom w:val="single" w:color="000000" w:sz="4" w:space="0"/>
              <w:right w:val="single" w:color="000000" w:sz="4" w:space="0"/>
            </w:tcBorders>
            <w:noWrap/>
            <w:vAlign w:val="center"/>
          </w:tcPr>
          <w:p w14:paraId="583630BD">
            <w:pPr>
              <w:keepNext w:val="0"/>
              <w:keepLines w:val="0"/>
              <w:widowControl/>
              <w:suppressLineNumbers w:val="0"/>
              <w:jc w:val="center"/>
              <w:textAlignment w:val="center"/>
              <w:rPr>
                <w:rFonts w:hint="eastAsia" w:ascii="宋体" w:hAnsi="宋体" w:eastAsia="宋体" w:cs="宋体"/>
                <w:i w:val="0"/>
                <w:iCs w:val="0"/>
                <w:color w:val="auto"/>
                <w:sz w:val="24"/>
                <w:szCs w:val="24"/>
                <w:u w:val="none"/>
                <w:lang w:val="en-US" w:eastAsia="zh-CN"/>
              </w:rPr>
            </w:pPr>
            <w:r>
              <w:rPr>
                <w:rFonts w:hint="eastAsia" w:ascii="宋体" w:hAnsi="宋体" w:cs="宋体"/>
                <w:i w:val="0"/>
                <w:iCs w:val="0"/>
                <w:color w:val="auto"/>
                <w:sz w:val="24"/>
                <w:szCs w:val="24"/>
                <w:u w:val="none"/>
                <w:lang w:val="en-US" w:eastAsia="zh-CN"/>
              </w:rPr>
              <w:t>7</w:t>
            </w:r>
          </w:p>
        </w:tc>
        <w:tc>
          <w:tcPr>
            <w:tcW w:w="4500" w:type="dxa"/>
            <w:gridSpan w:val="2"/>
            <w:tcBorders>
              <w:top w:val="single" w:color="000000" w:sz="4" w:space="0"/>
              <w:left w:val="single" w:color="000000" w:sz="4" w:space="0"/>
              <w:bottom w:val="single" w:color="000000" w:sz="4" w:space="0"/>
              <w:right w:val="single" w:color="000000" w:sz="4" w:space="0"/>
            </w:tcBorders>
            <w:noWrap/>
            <w:vAlign w:val="center"/>
          </w:tcPr>
          <w:p w14:paraId="41A9876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合计</w:t>
            </w:r>
          </w:p>
        </w:tc>
        <w:tc>
          <w:tcPr>
            <w:tcW w:w="1832" w:type="dxa"/>
            <w:tcBorders>
              <w:top w:val="single" w:color="000000" w:sz="4" w:space="0"/>
              <w:left w:val="single" w:color="000000" w:sz="4" w:space="0"/>
              <w:bottom w:val="single" w:color="000000" w:sz="4" w:space="0"/>
              <w:right w:val="single" w:color="000000" w:sz="4" w:space="0"/>
            </w:tcBorders>
            <w:noWrap/>
            <w:vAlign w:val="center"/>
          </w:tcPr>
          <w:p w14:paraId="273F313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p>
        </w:tc>
        <w:tc>
          <w:tcPr>
            <w:tcW w:w="1430" w:type="dxa"/>
            <w:tcBorders>
              <w:top w:val="single" w:color="000000" w:sz="4" w:space="0"/>
              <w:left w:val="single" w:color="000000" w:sz="4" w:space="0"/>
              <w:bottom w:val="single" w:color="000000" w:sz="4" w:space="0"/>
              <w:right w:val="single" w:color="000000" w:sz="4" w:space="0"/>
            </w:tcBorders>
            <w:noWrap/>
            <w:vAlign w:val="center"/>
          </w:tcPr>
          <w:p w14:paraId="34B7CCE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3C713D6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p>
        </w:tc>
        <w:tc>
          <w:tcPr>
            <w:tcW w:w="1725" w:type="dxa"/>
            <w:tcBorders>
              <w:top w:val="single" w:color="000000" w:sz="4" w:space="0"/>
              <w:left w:val="single" w:color="000000" w:sz="4" w:space="0"/>
              <w:bottom w:val="single" w:color="000000" w:sz="4" w:space="0"/>
              <w:right w:val="single" w:color="000000" w:sz="4" w:space="0"/>
            </w:tcBorders>
            <w:noWrap/>
            <w:vAlign w:val="center"/>
          </w:tcPr>
          <w:p w14:paraId="2FEE37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24EBC2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default" w:ascii="宋体" w:hAnsi="宋体" w:eastAsia="宋体" w:cs="宋体"/>
                <w:i w:val="0"/>
                <w:iCs w:val="0"/>
                <w:color w:val="auto"/>
                <w:kern w:val="0"/>
                <w:sz w:val="22"/>
                <w:szCs w:val="22"/>
                <w:u w:val="none"/>
                <w:lang w:val="en-US" w:eastAsia="zh-CN" w:bidi="ar"/>
              </w:rPr>
            </w:pPr>
            <w:r>
              <w:rPr>
                <w:rFonts w:hint="eastAsia" w:ascii="仿宋_GB2312" w:hAnsi="仿宋_GB2312" w:eastAsia="仿宋_GB2312" w:cs="仿宋_GB2312"/>
                <w:color w:val="auto"/>
                <w:sz w:val="24"/>
                <w:szCs w:val="24"/>
                <w:lang w:val="en-US" w:eastAsia="zh-CN"/>
              </w:rPr>
              <w:t>80005</w:t>
            </w:r>
          </w:p>
        </w:tc>
        <w:tc>
          <w:tcPr>
            <w:tcW w:w="1410" w:type="dxa"/>
            <w:tcBorders>
              <w:top w:val="single" w:color="000000" w:sz="4" w:space="0"/>
              <w:left w:val="single" w:color="000000" w:sz="4" w:space="0"/>
              <w:bottom w:val="single" w:color="000000" w:sz="4" w:space="0"/>
              <w:right w:val="single" w:color="000000" w:sz="4" w:space="0"/>
            </w:tcBorders>
            <w:noWrap/>
            <w:vAlign w:val="center"/>
          </w:tcPr>
          <w:p w14:paraId="729EE32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160010</w:t>
            </w:r>
          </w:p>
        </w:tc>
      </w:tr>
    </w:tbl>
    <w:p w14:paraId="7C62F6D0">
      <w:pPr>
        <w:pStyle w:val="8"/>
        <w:keepNext w:val="0"/>
        <w:keepLines w:val="0"/>
        <w:widowControl/>
        <w:suppressLineNumbers w:val="0"/>
        <w:spacing w:before="0" w:beforeLines="0" w:beforeAutospacing="0" w:after="0" w:afterLines="0" w:afterAutospacing="0" w:line="460" w:lineRule="atLeast"/>
        <w:ind w:left="0" w:right="0" w:firstLine="0"/>
        <w:jc w:val="both"/>
        <w:rPr>
          <w:rFonts w:ascii="微软雅黑" w:hAnsi="微软雅黑" w:eastAsia="微软雅黑" w:cs="微软雅黑"/>
          <w:i w:val="0"/>
          <w:iCs w:val="0"/>
          <w:caps w:val="0"/>
          <w:color w:val="auto"/>
          <w:spacing w:val="0"/>
          <w:sz w:val="27"/>
          <w:szCs w:val="27"/>
        </w:rPr>
      </w:pPr>
      <w:r>
        <w:rPr>
          <w:rFonts w:ascii="仿宋_GB2312" w:hAnsi="微软雅黑" w:eastAsia="仿宋_GB2312" w:cs="仿宋_GB2312"/>
          <w:b/>
          <w:bCs/>
          <w:i w:val="0"/>
          <w:iCs w:val="0"/>
          <w:caps w:val="0"/>
          <w:color w:val="auto"/>
          <w:spacing w:val="0"/>
          <w:sz w:val="24"/>
          <w:szCs w:val="24"/>
          <w:highlight w:val="none"/>
        </w:rPr>
        <w:t>请在报名时</w:t>
      </w:r>
      <w:r>
        <w:rPr>
          <w:rFonts w:hint="eastAsia" w:ascii="仿宋_GB2312" w:hAnsi="微软雅黑" w:eastAsia="仿宋_GB2312" w:cs="仿宋_GB2312"/>
          <w:b/>
          <w:bCs/>
          <w:i w:val="0"/>
          <w:iCs w:val="0"/>
          <w:caps w:val="0"/>
          <w:color w:val="auto"/>
          <w:spacing w:val="0"/>
          <w:sz w:val="24"/>
          <w:szCs w:val="24"/>
          <w:highlight w:val="none"/>
          <w:lang w:val="en-US" w:eastAsia="zh-CN"/>
        </w:rPr>
        <w:t>需</w:t>
      </w:r>
      <w:r>
        <w:rPr>
          <w:rFonts w:ascii="仿宋_GB2312" w:hAnsi="微软雅黑" w:eastAsia="仿宋_GB2312" w:cs="仿宋_GB2312"/>
          <w:b/>
          <w:bCs/>
          <w:i w:val="0"/>
          <w:iCs w:val="0"/>
          <w:caps w:val="0"/>
          <w:color w:val="auto"/>
          <w:spacing w:val="0"/>
          <w:sz w:val="24"/>
          <w:szCs w:val="24"/>
          <w:highlight w:val="none"/>
        </w:rPr>
        <w:t>查看我院提供的样品</w:t>
      </w:r>
      <w:r>
        <w:rPr>
          <w:rFonts w:hint="eastAsia" w:ascii="仿宋_GB2312" w:hAnsi="微软雅黑" w:eastAsia="仿宋_GB2312" w:cs="仿宋_GB2312"/>
          <w:b/>
          <w:bCs/>
          <w:i w:val="0"/>
          <w:iCs w:val="0"/>
          <w:caps w:val="0"/>
          <w:color w:val="auto"/>
          <w:spacing w:val="0"/>
          <w:sz w:val="24"/>
          <w:szCs w:val="24"/>
          <w:highlight w:val="none"/>
          <w:lang w:eastAsia="zh-CN"/>
        </w:rPr>
        <w:t>，</w:t>
      </w:r>
      <w:r>
        <w:rPr>
          <w:rFonts w:hint="eastAsia" w:ascii="仿宋_GB2312" w:hAnsi="微软雅黑" w:eastAsia="仿宋_GB2312" w:cs="仿宋_GB2312"/>
          <w:b/>
          <w:bCs/>
          <w:i w:val="0"/>
          <w:iCs w:val="0"/>
          <w:caps w:val="0"/>
          <w:color w:val="auto"/>
          <w:spacing w:val="0"/>
          <w:sz w:val="24"/>
          <w:szCs w:val="24"/>
          <w:highlight w:val="none"/>
          <w:lang w:val="en-US" w:eastAsia="zh-CN"/>
        </w:rPr>
        <w:t>请</w:t>
      </w:r>
      <w:r>
        <w:rPr>
          <w:rFonts w:hint="eastAsia" w:ascii="仿宋_GB2312" w:hAnsi="微软雅黑" w:eastAsia="仿宋_GB2312" w:cs="仿宋_GB2312"/>
          <w:b/>
          <w:bCs/>
          <w:i w:val="0"/>
          <w:iCs w:val="0"/>
          <w:caps w:val="0"/>
          <w:color w:val="auto"/>
          <w:spacing w:val="0"/>
          <w:sz w:val="24"/>
          <w:szCs w:val="24"/>
          <w:highlight w:val="none"/>
          <w:u w:val="single" w:color="auto"/>
          <w:lang w:val="en-US" w:eastAsia="zh-CN"/>
        </w:rPr>
        <w:t>供</w:t>
      </w:r>
      <w:r>
        <w:rPr>
          <w:rFonts w:hint="eastAsia" w:ascii="仿宋_GB2312" w:hAnsi="微软雅黑" w:eastAsia="仿宋_GB2312" w:cs="仿宋_GB2312"/>
          <w:b/>
          <w:bCs/>
          <w:i w:val="0"/>
          <w:iCs w:val="0"/>
          <w:caps w:val="0"/>
          <w:color w:val="auto"/>
          <w:spacing w:val="0"/>
          <w:sz w:val="24"/>
          <w:szCs w:val="24"/>
          <w:highlight w:val="none"/>
          <w:u w:val="single" w:color="auto"/>
          <w:lang w:val="en-US" w:eastAsia="zh-CN"/>
        </w:rPr>
        <w:t>应商自行到现场查看</w:t>
      </w:r>
      <w:r>
        <w:rPr>
          <w:rFonts w:ascii="仿宋_GB2312" w:hAnsi="微软雅黑" w:eastAsia="仿宋_GB2312" w:cs="仿宋_GB2312"/>
          <w:b/>
          <w:bCs/>
          <w:i w:val="0"/>
          <w:iCs w:val="0"/>
          <w:caps w:val="0"/>
          <w:color w:val="auto"/>
          <w:spacing w:val="0"/>
          <w:sz w:val="24"/>
          <w:szCs w:val="24"/>
          <w:highlight w:val="none"/>
        </w:rPr>
        <w:t>。</w:t>
      </w:r>
    </w:p>
    <w:p w14:paraId="24B1AA18">
      <w:pPr>
        <w:keepNext w:val="0"/>
        <w:keepLines w:val="0"/>
        <w:widowControl/>
        <w:suppressLineNumbers w:val="0"/>
        <w:spacing w:before="156" w:beforeAutospacing="0" w:after="0" w:afterAutospacing="0" w:line="340" w:lineRule="atLeast"/>
        <w:ind w:left="0" w:right="482" w:firstLine="0"/>
        <w:jc w:val="left"/>
        <w:rPr>
          <w:rFonts w:hint="eastAsia" w:ascii="微软雅黑" w:hAnsi="微软雅黑" w:eastAsia="微软雅黑" w:cs="微软雅黑"/>
          <w:i w:val="0"/>
          <w:iCs w:val="0"/>
          <w:caps w:val="0"/>
          <w:color w:val="auto"/>
          <w:spacing w:val="0"/>
          <w:sz w:val="27"/>
          <w:szCs w:val="27"/>
        </w:rPr>
      </w:pPr>
      <w:r>
        <w:rPr>
          <w:rFonts w:hint="eastAsia" w:ascii="仿宋_GB2312" w:hAnsi="微软雅黑" w:eastAsia="仿宋_GB2312" w:cs="仿宋_GB2312"/>
          <w:b/>
          <w:bCs/>
          <w:i w:val="0"/>
          <w:iCs w:val="0"/>
          <w:caps w:val="0"/>
          <w:color w:val="auto"/>
          <w:spacing w:val="0"/>
          <w:kern w:val="0"/>
          <w:sz w:val="28"/>
          <w:szCs w:val="28"/>
          <w:lang w:val="en-US" w:eastAsia="zh-CN" w:bidi="ar"/>
        </w:rPr>
        <w:t>备注：</w:t>
      </w:r>
    </w:p>
    <w:p w14:paraId="778B65D4">
      <w:pPr>
        <w:numPr>
          <w:ilvl w:val="0"/>
          <w:numId w:val="3"/>
        </w:numPr>
        <w:spacing w:line="360" w:lineRule="exact"/>
        <w:rPr>
          <w:rFonts w:hint="eastAsia" w:ascii="仿宋_GB2312" w:eastAsia="仿宋_GB2312"/>
          <w:color w:val="auto"/>
          <w:sz w:val="28"/>
          <w:szCs w:val="28"/>
        </w:rPr>
      </w:pPr>
      <w:r>
        <w:rPr>
          <w:rFonts w:hint="eastAsia" w:ascii="仿宋_GB2312" w:eastAsia="仿宋_GB2312"/>
          <w:color w:val="auto"/>
          <w:sz w:val="28"/>
          <w:szCs w:val="28"/>
        </w:rPr>
        <w:t>本项目为</w:t>
      </w:r>
      <w:r>
        <w:rPr>
          <w:rFonts w:hint="eastAsia" w:ascii="仿宋_GB2312" w:eastAsia="仿宋_GB2312"/>
          <w:color w:val="auto"/>
          <w:sz w:val="28"/>
          <w:szCs w:val="28"/>
          <w:lang w:eastAsia="zh-CN"/>
        </w:rPr>
        <w:t>医疗废物利器盒</w:t>
      </w:r>
      <w:r>
        <w:rPr>
          <w:rFonts w:hint="eastAsia" w:ascii="仿宋_GB2312" w:eastAsia="仿宋_GB2312"/>
          <w:color w:val="auto"/>
          <w:sz w:val="28"/>
          <w:szCs w:val="28"/>
        </w:rPr>
        <w:t>定点供货资格，</w:t>
      </w:r>
      <w:r>
        <w:rPr>
          <w:rFonts w:hint="eastAsia" w:ascii="仿宋_GB2312" w:eastAsia="仿宋_GB2312"/>
          <w:color w:val="auto"/>
          <w:sz w:val="28"/>
          <w:szCs w:val="28"/>
        </w:rPr>
        <w:t>供货范围为</w:t>
      </w:r>
      <w:r>
        <w:rPr>
          <w:rFonts w:hint="eastAsia" w:ascii="仿宋_GB2312" w:eastAsia="仿宋_GB2312"/>
          <w:color w:val="auto"/>
          <w:sz w:val="28"/>
          <w:szCs w:val="28"/>
          <w:lang w:eastAsia="zh-CN"/>
        </w:rPr>
        <w:t>医疗废物利器盒</w:t>
      </w:r>
      <w:r>
        <w:rPr>
          <w:rFonts w:hint="eastAsia" w:ascii="仿宋_GB2312" w:eastAsia="仿宋_GB2312"/>
          <w:color w:val="auto"/>
          <w:sz w:val="28"/>
          <w:szCs w:val="28"/>
        </w:rPr>
        <w:t>货物；以实际采购量为准，</w:t>
      </w:r>
      <w:r>
        <w:rPr>
          <w:rFonts w:hint="eastAsia" w:ascii="仿宋_GB2312" w:eastAsia="仿宋_GB2312"/>
          <w:color w:val="auto"/>
          <w:sz w:val="28"/>
          <w:szCs w:val="28"/>
        </w:rPr>
        <w:t>计划采购量仅供参考。</w:t>
      </w:r>
    </w:p>
    <w:p w14:paraId="0D890E87">
      <w:pPr>
        <w:numPr>
          <w:ilvl w:val="0"/>
          <w:numId w:val="0"/>
        </w:numPr>
        <w:spacing w:line="360" w:lineRule="exact"/>
        <w:rPr>
          <w:rFonts w:ascii="仿宋_GB2312" w:eastAsia="仿宋_GB2312"/>
          <w:color w:val="auto"/>
          <w:sz w:val="28"/>
          <w:szCs w:val="28"/>
        </w:rPr>
      </w:pPr>
      <w:r>
        <w:rPr>
          <w:rFonts w:hint="eastAsia" w:ascii="仿宋_GB2312" w:eastAsia="仿宋_GB2312"/>
          <w:color w:val="auto"/>
          <w:sz w:val="28"/>
          <w:szCs w:val="28"/>
        </w:rPr>
        <w:t>2.本表中“规格/材质”一列中为指定要求，</w:t>
      </w:r>
      <w:r>
        <w:rPr>
          <w:rFonts w:hint="eastAsia" w:ascii="仿宋_GB2312" w:eastAsia="仿宋_GB2312"/>
          <w:color w:val="auto"/>
          <w:sz w:val="28"/>
          <w:szCs w:val="28"/>
          <w:lang w:val="en-US" w:eastAsia="zh-CN"/>
        </w:rPr>
        <w:t>容器厚度不得薄于我院现用容器厚度，</w:t>
      </w:r>
      <w:r>
        <w:rPr>
          <w:rFonts w:hint="eastAsia" w:ascii="仿宋_GB2312" w:eastAsia="仿宋_GB2312"/>
          <w:color w:val="auto"/>
          <w:sz w:val="28"/>
          <w:szCs w:val="28"/>
        </w:rPr>
        <w:t>供应商不得变更。</w:t>
      </w:r>
    </w:p>
    <w:p w14:paraId="4255F940">
      <w:pPr>
        <w:spacing w:line="360" w:lineRule="exact"/>
        <w:rPr>
          <w:rFonts w:ascii="仿宋_GB2312" w:eastAsia="仿宋_GB2312"/>
          <w:color w:val="auto"/>
          <w:sz w:val="28"/>
          <w:szCs w:val="28"/>
        </w:rPr>
      </w:pPr>
      <w:r>
        <w:rPr>
          <w:rFonts w:hint="eastAsia" w:ascii="仿宋_GB2312" w:eastAsia="仿宋_GB2312"/>
          <w:color w:val="auto"/>
          <w:sz w:val="28"/>
          <w:szCs w:val="28"/>
        </w:rPr>
        <w:t>3.</w:t>
      </w:r>
      <w:r>
        <w:rPr>
          <w:rFonts w:hint="eastAsia" w:ascii="仿宋_GB2312" w:hAnsi="微软雅黑" w:eastAsia="仿宋_GB2312" w:cs="仿宋_GB2312"/>
          <w:i w:val="0"/>
          <w:iCs w:val="0"/>
          <w:caps w:val="0"/>
          <w:color w:val="auto"/>
          <w:spacing w:val="0"/>
          <w:kern w:val="0"/>
          <w:sz w:val="28"/>
          <w:szCs w:val="28"/>
          <w:highlight w:val="none"/>
          <w:lang w:val="en-US" w:eastAsia="zh-CN" w:bidi="ar"/>
        </w:rPr>
        <w:t>本报价为合同期内不变价</w:t>
      </w:r>
      <w:r>
        <w:rPr>
          <w:rFonts w:hint="eastAsia" w:ascii="仿宋_GB2312" w:hAnsi="宋体" w:eastAsia="仿宋_GB2312" w:cs="宋体"/>
          <w:bCs/>
          <w:color w:val="auto"/>
          <w:kern w:val="0"/>
          <w:sz w:val="28"/>
          <w:szCs w:val="28"/>
        </w:rPr>
        <w:t>，报价</w:t>
      </w:r>
      <w:r>
        <w:rPr>
          <w:rFonts w:hint="eastAsia" w:ascii="仿宋_GB2312" w:hAnsi="宋体" w:eastAsia="仿宋_GB2312" w:cs="宋体"/>
          <w:color w:val="auto"/>
          <w:kern w:val="0"/>
          <w:sz w:val="28"/>
          <w:szCs w:val="28"/>
        </w:rPr>
        <w:t>应包含本项目采购清单的所有内容，费用已包含产品购置、运送、包装、税金等一切预见或不可预见费用。</w:t>
      </w:r>
    </w:p>
    <w:p w14:paraId="6B940090">
      <w:pPr>
        <w:spacing w:line="420" w:lineRule="exact"/>
        <w:rPr>
          <w:rFonts w:ascii="仿宋_GB2312" w:eastAsia="仿宋_GB2312"/>
          <w:color w:val="auto"/>
          <w:sz w:val="28"/>
          <w:szCs w:val="28"/>
        </w:rPr>
      </w:pPr>
      <w:r>
        <w:rPr>
          <w:rFonts w:hint="eastAsia" w:ascii="仿宋_GB2312" w:eastAsia="仿宋_GB2312"/>
          <w:color w:val="auto"/>
          <w:sz w:val="28"/>
          <w:szCs w:val="28"/>
        </w:rPr>
        <w:t>4.根据使用科室实际需要，在合同期内采用不定期、不定量供货方式。</w:t>
      </w:r>
    </w:p>
    <w:p w14:paraId="3A632587">
      <w:pPr>
        <w:spacing w:line="420" w:lineRule="exact"/>
        <w:rPr>
          <w:rFonts w:hint="eastAsia" w:ascii="仿宋_GB2312" w:eastAsia="仿宋_GB2312"/>
          <w:color w:val="auto"/>
          <w:sz w:val="28"/>
          <w:szCs w:val="28"/>
        </w:rPr>
      </w:pPr>
      <w:r>
        <w:rPr>
          <w:rFonts w:hint="eastAsia" w:ascii="仿宋_GB2312" w:eastAsia="仿宋_GB2312"/>
          <w:color w:val="auto"/>
          <w:sz w:val="28"/>
          <w:szCs w:val="28"/>
        </w:rPr>
        <w:t>5.货物样板可到采购人处查看，任何因忽视或误解项目情况而导致的索赔等将不被批准，由此引起的所有损失和责任由供应商自行承担。</w:t>
      </w:r>
    </w:p>
    <w:p w14:paraId="751A6103">
      <w:pPr>
        <w:spacing w:line="420" w:lineRule="exact"/>
        <w:rPr>
          <w:rFonts w:hint="eastAsia" w:ascii="仿宋_GB2312" w:eastAsia="仿宋_GB2312"/>
          <w:color w:val="auto"/>
          <w:sz w:val="28"/>
          <w:szCs w:val="28"/>
        </w:rPr>
      </w:pPr>
    </w:p>
    <w:p w14:paraId="42EBA6BC">
      <w:pPr>
        <w:spacing w:line="420" w:lineRule="exact"/>
        <w:rPr>
          <w:rFonts w:hint="eastAsia" w:ascii="仿宋_GB2312" w:eastAsia="仿宋_GB2312"/>
          <w:color w:val="auto"/>
          <w:sz w:val="28"/>
          <w:szCs w:val="28"/>
        </w:rPr>
      </w:pPr>
    </w:p>
    <w:p w14:paraId="065DC87B">
      <w:pPr>
        <w:spacing w:line="420" w:lineRule="exact"/>
        <w:rPr>
          <w:rFonts w:hint="eastAsia" w:ascii="仿宋_GB2312" w:eastAsia="仿宋_GB2312"/>
          <w:color w:val="auto"/>
          <w:sz w:val="28"/>
          <w:szCs w:val="28"/>
        </w:rPr>
      </w:pPr>
    </w:p>
    <w:p w14:paraId="660B1971">
      <w:pPr>
        <w:spacing w:line="420" w:lineRule="exact"/>
        <w:rPr>
          <w:rFonts w:hint="eastAsia" w:ascii="仿宋_GB2312" w:eastAsia="仿宋_GB2312"/>
          <w:color w:val="auto"/>
          <w:sz w:val="28"/>
          <w:szCs w:val="28"/>
        </w:rPr>
      </w:pPr>
    </w:p>
    <w:p w14:paraId="02225872">
      <w:pPr>
        <w:spacing w:line="420" w:lineRule="exact"/>
        <w:rPr>
          <w:rFonts w:hint="eastAsia" w:ascii="仿宋_GB2312" w:eastAsia="仿宋_GB2312"/>
          <w:color w:val="auto"/>
          <w:sz w:val="28"/>
          <w:szCs w:val="28"/>
        </w:rPr>
      </w:pPr>
    </w:p>
    <w:p w14:paraId="2E0E89E8">
      <w:pPr>
        <w:spacing w:line="420" w:lineRule="exact"/>
        <w:rPr>
          <w:rFonts w:hint="eastAsia" w:ascii="仿宋_GB2312" w:eastAsia="仿宋_GB2312"/>
          <w:color w:val="auto"/>
          <w:sz w:val="28"/>
          <w:szCs w:val="28"/>
        </w:rPr>
      </w:pPr>
    </w:p>
    <w:p w14:paraId="4CA6902C">
      <w:pPr>
        <w:spacing w:line="420" w:lineRule="exact"/>
        <w:rPr>
          <w:rFonts w:hint="eastAsia" w:ascii="仿宋_GB2312" w:eastAsia="仿宋_GB2312"/>
          <w:color w:val="auto"/>
          <w:sz w:val="28"/>
          <w:szCs w:val="28"/>
        </w:rPr>
      </w:pPr>
    </w:p>
    <w:p w14:paraId="5923F728">
      <w:pPr>
        <w:spacing w:line="420" w:lineRule="exact"/>
        <w:rPr>
          <w:rFonts w:hint="eastAsia" w:ascii="宋体" w:hAnsi="宋体" w:cs="宋体"/>
          <w:b/>
          <w:bCs/>
          <w:i w:val="0"/>
          <w:iCs w:val="0"/>
          <w:caps w:val="0"/>
          <w:color w:val="auto"/>
          <w:spacing w:val="0"/>
          <w:sz w:val="24"/>
          <w:szCs w:val="24"/>
          <w:highlight w:val="none"/>
          <w:lang w:val="en-US" w:eastAsia="zh-CN"/>
        </w:rPr>
      </w:pPr>
      <w:r>
        <w:rPr>
          <w:rFonts w:hint="eastAsia" w:ascii="宋体" w:hAnsi="宋体" w:cs="宋体"/>
          <w:b/>
          <w:bCs/>
          <w:i w:val="0"/>
          <w:iCs w:val="0"/>
          <w:caps w:val="0"/>
          <w:color w:val="auto"/>
          <w:spacing w:val="0"/>
          <w:sz w:val="24"/>
          <w:szCs w:val="24"/>
          <w:highlight w:val="none"/>
          <w:lang w:val="en-US" w:eastAsia="zh-CN"/>
        </w:rPr>
        <w:t>附件10：</w:t>
      </w:r>
    </w:p>
    <w:p w14:paraId="1C732D5D">
      <w:pPr>
        <w:spacing w:line="420" w:lineRule="exact"/>
        <w:ind w:firstLine="5301" w:firstLineChars="2200"/>
        <w:rPr>
          <w:rFonts w:hint="eastAsia" w:ascii="仿宋_GB2312" w:eastAsia="仿宋_GB2312"/>
          <w:color w:val="auto"/>
          <w:sz w:val="28"/>
          <w:szCs w:val="28"/>
          <w:lang w:val="en-US" w:eastAsia="zh-CN"/>
        </w:rPr>
      </w:pPr>
      <w:r>
        <w:rPr>
          <w:rFonts w:hint="eastAsia" w:ascii="宋体" w:hAnsi="宋体" w:cs="宋体"/>
          <w:b/>
          <w:bCs/>
          <w:i w:val="0"/>
          <w:iCs w:val="0"/>
          <w:caps w:val="0"/>
          <w:color w:val="auto"/>
          <w:spacing w:val="0"/>
          <w:sz w:val="24"/>
          <w:szCs w:val="24"/>
          <w:highlight w:val="none"/>
          <w:lang w:val="en-US" w:eastAsia="zh-CN"/>
        </w:rPr>
        <w:t xml:space="preserve">   </w:t>
      </w:r>
      <w:r>
        <w:rPr>
          <w:rFonts w:hint="eastAsia" w:ascii="宋体" w:hAnsi="宋体" w:eastAsia="宋体" w:cs="宋体"/>
          <w:b/>
          <w:bCs/>
          <w:i w:val="0"/>
          <w:iCs w:val="0"/>
          <w:caps w:val="0"/>
          <w:color w:val="auto"/>
          <w:spacing w:val="0"/>
          <w:sz w:val="24"/>
          <w:szCs w:val="24"/>
          <w:highlight w:val="none"/>
        </w:rPr>
        <w:t>产品需求</w:t>
      </w:r>
      <w:r>
        <w:rPr>
          <w:rFonts w:hint="eastAsia" w:ascii="宋体" w:hAnsi="宋体" w:cs="宋体"/>
          <w:b/>
          <w:bCs/>
          <w:i w:val="0"/>
          <w:iCs w:val="0"/>
          <w:caps w:val="0"/>
          <w:color w:val="auto"/>
          <w:spacing w:val="0"/>
          <w:sz w:val="24"/>
          <w:szCs w:val="24"/>
          <w:highlight w:val="none"/>
          <w:lang w:val="en-US" w:eastAsia="zh-CN"/>
        </w:rPr>
        <w:t>样板图案</w:t>
      </w:r>
    </w:p>
    <w:tbl>
      <w:tblPr>
        <w:tblStyle w:val="10"/>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3330"/>
        <w:gridCol w:w="9517"/>
      </w:tblGrid>
      <w:tr w14:paraId="15474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7" w:type="dxa"/>
            <w:vAlign w:val="center"/>
          </w:tcPr>
          <w:p w14:paraId="4B22DC0A">
            <w:pPr>
              <w:keepNext w:val="0"/>
              <w:keepLines w:val="0"/>
              <w:widowControl/>
              <w:suppressLineNumbers w:val="0"/>
              <w:spacing w:before="0" w:beforeAutospacing="0" w:after="0" w:afterAutospacing="0" w:line="460" w:lineRule="atLeast"/>
              <w:ind w:right="0"/>
              <w:jc w:val="cente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序号</w:t>
            </w:r>
          </w:p>
        </w:tc>
        <w:tc>
          <w:tcPr>
            <w:tcW w:w="3330" w:type="dxa"/>
            <w:vAlign w:val="center"/>
          </w:tcPr>
          <w:p w14:paraId="2B7F54E9">
            <w:pPr>
              <w:keepNext w:val="0"/>
              <w:keepLines w:val="0"/>
              <w:widowControl/>
              <w:suppressLineNumbers w:val="0"/>
              <w:spacing w:before="0" w:beforeAutospacing="0" w:after="0" w:afterAutospacing="0" w:line="460" w:lineRule="atLeast"/>
              <w:ind w:right="0"/>
              <w:jc w:val="cente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宋体" w:eastAsia="仿宋_GB2312" w:cs="仿宋_GB2312"/>
                <w:b/>
                <w:bCs/>
                <w:i w:val="0"/>
                <w:iCs w:val="0"/>
                <w:color w:val="auto"/>
                <w:kern w:val="0"/>
                <w:sz w:val="22"/>
                <w:szCs w:val="22"/>
                <w:u w:val="none"/>
                <w:lang w:val="en-US" w:eastAsia="zh-CN" w:bidi="ar"/>
              </w:rPr>
              <w:t>物资名称</w:t>
            </w:r>
          </w:p>
        </w:tc>
        <w:tc>
          <w:tcPr>
            <w:tcW w:w="9517" w:type="dxa"/>
            <w:vAlign w:val="center"/>
          </w:tcPr>
          <w:p w14:paraId="363B3CD7">
            <w:pPr>
              <w:keepNext w:val="0"/>
              <w:keepLines w:val="0"/>
              <w:widowControl/>
              <w:suppressLineNumbers w:val="0"/>
              <w:spacing w:before="0" w:beforeAutospacing="0" w:after="0" w:afterAutospacing="0" w:line="460" w:lineRule="atLeast"/>
              <w:ind w:right="0"/>
              <w:jc w:val="cente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图片</w:t>
            </w:r>
          </w:p>
        </w:tc>
      </w:tr>
      <w:tr w14:paraId="03A5C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327" w:type="dxa"/>
            <w:vAlign w:val="center"/>
          </w:tcPr>
          <w:p w14:paraId="06209E93">
            <w:pPr>
              <w:keepNext w:val="0"/>
              <w:keepLines w:val="0"/>
              <w:widowControl/>
              <w:suppressLineNumbers w:val="0"/>
              <w:spacing w:before="0" w:beforeAutospacing="0" w:after="0" w:afterAutospacing="0" w:line="460" w:lineRule="atLeast"/>
              <w:ind w:right="0"/>
              <w:jc w:val="cente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1</w:t>
            </w:r>
          </w:p>
        </w:tc>
        <w:tc>
          <w:tcPr>
            <w:tcW w:w="3330" w:type="dxa"/>
            <w:vAlign w:val="center"/>
          </w:tcPr>
          <w:p w14:paraId="59A94D08">
            <w:pPr>
              <w:keepNext w:val="0"/>
              <w:keepLines w:val="0"/>
              <w:widowControl/>
              <w:suppressLineNumbers w:val="0"/>
              <w:spacing w:before="0" w:beforeAutospacing="0" w:after="0" w:afterAutospacing="0" w:line="460" w:lineRule="atLeast"/>
              <w:ind w:right="0"/>
              <w:jc w:val="cente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仿宋_GB2312" w:eastAsia="仿宋_GB2312" w:cs="仿宋_GB2312"/>
                <w:color w:val="auto"/>
                <w:sz w:val="24"/>
                <w:szCs w:val="24"/>
                <w:lang w:val="en-US" w:eastAsia="zh-CN"/>
              </w:rPr>
              <w:t>医疗废物利器盒方形桶</w:t>
            </w:r>
          </w:p>
        </w:tc>
        <w:tc>
          <w:tcPr>
            <w:tcW w:w="9517" w:type="dxa"/>
            <w:vAlign w:val="center"/>
          </w:tcPr>
          <w:p w14:paraId="5F103781">
            <w:pPr>
              <w:keepNext w:val="0"/>
              <w:keepLines w:val="0"/>
              <w:widowControl/>
              <w:suppressLineNumbers w:val="0"/>
              <w:spacing w:before="0" w:beforeAutospacing="0" w:after="0" w:afterAutospacing="0" w:line="460" w:lineRule="atLeast"/>
              <w:ind w:right="0"/>
              <w:jc w:val="cente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drawing>
                <wp:inline distT="0" distB="0" distL="114300" distR="114300">
                  <wp:extent cx="949960" cy="948055"/>
                  <wp:effectExtent l="0" t="0" r="2540" b="4445"/>
                  <wp:docPr id="3" name="图片 3" descr="288e36a71bb32736872ef2fd4605a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88e36a71bb32736872ef2fd4605ab1"/>
                          <pic:cNvPicPr>
                            <a:picLocks noChangeAspect="1"/>
                          </pic:cNvPicPr>
                        </pic:nvPicPr>
                        <pic:blipFill>
                          <a:blip r:embed="rId5"/>
                          <a:srcRect t="31818" r="6708" b="14965"/>
                          <a:stretch>
                            <a:fillRect/>
                          </a:stretch>
                        </pic:blipFill>
                        <pic:spPr>
                          <a:xfrm>
                            <a:off x="0" y="0"/>
                            <a:ext cx="949960" cy="948055"/>
                          </a:xfrm>
                          <a:prstGeom prst="rect">
                            <a:avLst/>
                          </a:prstGeom>
                        </pic:spPr>
                      </pic:pic>
                    </a:graphicData>
                  </a:graphic>
                </wp:inline>
              </w:drawing>
            </w: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 xml:space="preserve">  </w:t>
            </w:r>
            <w: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drawing>
                <wp:inline distT="0" distB="0" distL="114300" distR="114300">
                  <wp:extent cx="993775" cy="1427480"/>
                  <wp:effectExtent l="0" t="0" r="1270" b="15875"/>
                  <wp:docPr id="4" name="图片 4" descr="d133c6d91905fe0b3e27758edd47d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133c6d91905fe0b3e27758edd47df0"/>
                          <pic:cNvPicPr>
                            <a:picLocks noChangeAspect="1"/>
                          </pic:cNvPicPr>
                        </pic:nvPicPr>
                        <pic:blipFill>
                          <a:blip r:embed="rId6"/>
                          <a:srcRect t="7885" r="7887" b="17748"/>
                          <a:stretch>
                            <a:fillRect/>
                          </a:stretch>
                        </pic:blipFill>
                        <pic:spPr>
                          <a:xfrm rot="16200000">
                            <a:off x="0" y="0"/>
                            <a:ext cx="993775" cy="1427480"/>
                          </a:xfrm>
                          <a:prstGeom prst="rect">
                            <a:avLst/>
                          </a:prstGeom>
                        </pic:spPr>
                      </pic:pic>
                    </a:graphicData>
                  </a:graphic>
                </wp:inline>
              </w:drawing>
            </w: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 xml:space="preserve">  </w:t>
            </w:r>
            <w: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drawing>
                <wp:inline distT="0" distB="0" distL="114300" distR="114300">
                  <wp:extent cx="1010285" cy="1306830"/>
                  <wp:effectExtent l="0" t="0" r="7620" b="18415"/>
                  <wp:docPr id="5" name="图片 5" descr="0c57b8553377dd0c458a227452f66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c57b8553377dd0c458a227452f66f2"/>
                          <pic:cNvPicPr>
                            <a:picLocks noChangeAspect="1"/>
                          </pic:cNvPicPr>
                        </pic:nvPicPr>
                        <pic:blipFill>
                          <a:blip r:embed="rId7"/>
                          <a:srcRect l="14702" t="19978" r="9601" b="25018"/>
                          <a:stretch>
                            <a:fillRect/>
                          </a:stretch>
                        </pic:blipFill>
                        <pic:spPr>
                          <a:xfrm rot="16200000">
                            <a:off x="0" y="0"/>
                            <a:ext cx="1010285" cy="1306830"/>
                          </a:xfrm>
                          <a:prstGeom prst="rect">
                            <a:avLst/>
                          </a:prstGeom>
                        </pic:spPr>
                      </pic:pic>
                    </a:graphicData>
                  </a:graphic>
                </wp:inline>
              </w:drawing>
            </w:r>
          </w:p>
        </w:tc>
      </w:tr>
      <w:tr w14:paraId="62F25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1327" w:type="dxa"/>
            <w:vAlign w:val="center"/>
          </w:tcPr>
          <w:p w14:paraId="640BE5FC">
            <w:pPr>
              <w:keepNext w:val="0"/>
              <w:keepLines w:val="0"/>
              <w:widowControl/>
              <w:suppressLineNumbers w:val="0"/>
              <w:spacing w:before="0" w:beforeAutospacing="0" w:after="0" w:afterAutospacing="0" w:line="460" w:lineRule="atLeast"/>
              <w:ind w:right="0"/>
              <w:jc w:val="cente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2</w:t>
            </w:r>
          </w:p>
        </w:tc>
        <w:tc>
          <w:tcPr>
            <w:tcW w:w="3330" w:type="dxa"/>
            <w:vAlign w:val="center"/>
          </w:tcPr>
          <w:p w14:paraId="3D761C6E">
            <w:pPr>
              <w:keepNext w:val="0"/>
              <w:keepLines w:val="0"/>
              <w:widowControl/>
              <w:suppressLineNumbers w:val="0"/>
              <w:spacing w:before="0" w:beforeAutospacing="0" w:after="0" w:afterAutospacing="0" w:line="460" w:lineRule="atLeast"/>
              <w:ind w:right="0"/>
              <w:jc w:val="cente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仿宋_GB2312" w:eastAsia="仿宋_GB2312" w:cs="仿宋_GB2312"/>
                <w:color w:val="auto"/>
                <w:sz w:val="24"/>
                <w:szCs w:val="24"/>
                <w:lang w:val="en-US" w:eastAsia="zh-CN"/>
              </w:rPr>
              <w:t>医疗废物利器盒圆形桶</w:t>
            </w:r>
          </w:p>
        </w:tc>
        <w:tc>
          <w:tcPr>
            <w:tcW w:w="9517" w:type="dxa"/>
            <w:vAlign w:val="center"/>
          </w:tcPr>
          <w:p w14:paraId="4B4EE050">
            <w:pPr>
              <w:keepNext w:val="0"/>
              <w:keepLines w:val="0"/>
              <w:widowControl/>
              <w:suppressLineNumbers w:val="0"/>
              <w:spacing w:before="0" w:beforeAutospacing="0" w:after="0" w:afterAutospacing="0" w:line="460" w:lineRule="atLeast"/>
              <w:ind w:right="0"/>
              <w:jc w:val="both"/>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pP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 xml:space="preserve">          </w:t>
            </w: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drawing>
                <wp:inline distT="0" distB="0" distL="114300" distR="114300">
                  <wp:extent cx="955040" cy="1149350"/>
                  <wp:effectExtent l="0" t="0" r="16510" b="12700"/>
                  <wp:docPr id="6" name="图片 6" descr="c37785b7af1096c73667ff3d31d0f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37785b7af1096c73667ff3d31d0fdb"/>
                          <pic:cNvPicPr>
                            <a:picLocks noChangeAspect="1"/>
                          </pic:cNvPicPr>
                        </pic:nvPicPr>
                        <pic:blipFill>
                          <a:blip r:embed="rId8"/>
                          <a:srcRect t="23776" r="8165" b="14082"/>
                          <a:stretch>
                            <a:fillRect/>
                          </a:stretch>
                        </pic:blipFill>
                        <pic:spPr>
                          <a:xfrm>
                            <a:off x="0" y="0"/>
                            <a:ext cx="955040" cy="1149350"/>
                          </a:xfrm>
                          <a:prstGeom prst="rect">
                            <a:avLst/>
                          </a:prstGeom>
                        </pic:spPr>
                      </pic:pic>
                    </a:graphicData>
                  </a:graphic>
                </wp:inline>
              </w:drawing>
            </w: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 xml:space="preserve">     </w:t>
            </w:r>
            <w: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drawing>
                <wp:inline distT="0" distB="0" distL="114300" distR="114300">
                  <wp:extent cx="1130300" cy="1128395"/>
                  <wp:effectExtent l="0" t="0" r="12700" b="14605"/>
                  <wp:docPr id="7" name="图片 7" descr="6ff4cffef74f2e694526332c0b0b9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ff4cffef74f2e694526332c0b0b9f7"/>
                          <pic:cNvPicPr>
                            <a:picLocks noChangeAspect="1"/>
                          </pic:cNvPicPr>
                        </pic:nvPicPr>
                        <pic:blipFill>
                          <a:blip r:embed="rId9"/>
                          <a:srcRect l="9366" t="23234" r="16202" b="34965"/>
                          <a:stretch>
                            <a:fillRect/>
                          </a:stretch>
                        </pic:blipFill>
                        <pic:spPr>
                          <a:xfrm>
                            <a:off x="0" y="0"/>
                            <a:ext cx="1130300" cy="1128395"/>
                          </a:xfrm>
                          <a:prstGeom prst="rect">
                            <a:avLst/>
                          </a:prstGeom>
                        </pic:spPr>
                      </pic:pic>
                    </a:graphicData>
                  </a:graphic>
                </wp:inline>
              </w:drawing>
            </w:r>
            <w:r>
              <w:rPr>
                <w:rFonts w:hint="eastAsia" w:ascii="仿宋_GB2312" w:hAnsi="微软雅黑" w:eastAsia="仿宋_GB2312" w:cs="仿宋_GB2312"/>
                <w:b/>
                <w:bCs/>
                <w:i w:val="0"/>
                <w:iCs w:val="0"/>
                <w:caps w:val="0"/>
                <w:color w:val="auto"/>
                <w:spacing w:val="0"/>
                <w:kern w:val="0"/>
                <w:sz w:val="28"/>
                <w:szCs w:val="28"/>
                <w:vertAlign w:val="baseline"/>
                <w:lang w:val="en-US" w:eastAsia="zh-CN" w:bidi="ar"/>
              </w:rPr>
              <w:t xml:space="preserve">    </w:t>
            </w:r>
            <w:r>
              <w:rPr>
                <w:rFonts w:hint="default" w:ascii="仿宋_GB2312" w:hAnsi="微软雅黑" w:eastAsia="仿宋_GB2312" w:cs="仿宋_GB2312"/>
                <w:b/>
                <w:bCs/>
                <w:i w:val="0"/>
                <w:iCs w:val="0"/>
                <w:caps w:val="0"/>
                <w:color w:val="auto"/>
                <w:spacing w:val="0"/>
                <w:kern w:val="0"/>
                <w:sz w:val="28"/>
                <w:szCs w:val="28"/>
                <w:vertAlign w:val="baseline"/>
                <w:lang w:val="en-US" w:eastAsia="zh-CN" w:bidi="ar"/>
              </w:rPr>
              <w:drawing>
                <wp:inline distT="0" distB="0" distL="114300" distR="114300">
                  <wp:extent cx="1029970" cy="1156335"/>
                  <wp:effectExtent l="0" t="0" r="17780" b="5715"/>
                  <wp:docPr id="8" name="图片 8" descr="7ac24d7ce743e7910aecb2fe7fec4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7ac24d7ce743e7910aecb2fe7fec46a"/>
                          <pic:cNvPicPr>
                            <a:picLocks noChangeAspect="1"/>
                          </pic:cNvPicPr>
                        </pic:nvPicPr>
                        <pic:blipFill>
                          <a:blip r:embed="rId10"/>
                          <a:srcRect l="6493" t="18089" r="1930" b="30288"/>
                          <a:stretch>
                            <a:fillRect/>
                          </a:stretch>
                        </pic:blipFill>
                        <pic:spPr>
                          <a:xfrm>
                            <a:off x="0" y="0"/>
                            <a:ext cx="1029970" cy="1156335"/>
                          </a:xfrm>
                          <a:prstGeom prst="rect">
                            <a:avLst/>
                          </a:prstGeom>
                        </pic:spPr>
                      </pic:pic>
                    </a:graphicData>
                  </a:graphic>
                </wp:inline>
              </w:drawing>
            </w:r>
          </w:p>
        </w:tc>
      </w:tr>
    </w:tbl>
    <w:p w14:paraId="65B51D43">
      <w:pPr>
        <w:keepNext w:val="0"/>
        <w:keepLines w:val="0"/>
        <w:pageBreakBefore w:val="0"/>
        <w:widowControl w:val="0"/>
        <w:kinsoku/>
        <w:wordWrap/>
        <w:overflowPunct/>
        <w:topLinePunct w:val="0"/>
        <w:autoSpaceDE/>
        <w:autoSpaceDN/>
        <w:bidi w:val="0"/>
        <w:adjustRightInd/>
        <w:snapToGrid/>
        <w:spacing w:before="312" w:beforeLines="100" w:after="312" w:afterLines="100" w:line="540" w:lineRule="exact"/>
        <w:ind w:firstLine="0" w:firstLineChars="0"/>
        <w:jc w:val="left"/>
        <w:textAlignment w:val="auto"/>
        <w:rPr>
          <w:rFonts w:hint="eastAsia" w:ascii="仿宋_GB2312" w:hAnsi="仿宋_GB2312" w:eastAsia="仿宋_GB2312" w:cs="仿宋_GB2312"/>
          <w:color w:val="auto"/>
          <w:sz w:val="28"/>
          <w:szCs w:val="28"/>
          <w:lang w:val="en-US" w:eastAsia="zh-CN"/>
        </w:rPr>
      </w:pPr>
    </w:p>
    <w:p w14:paraId="77160DAC">
      <w:pPr>
        <w:keepNext w:val="0"/>
        <w:keepLines w:val="0"/>
        <w:pageBreakBefore w:val="0"/>
        <w:widowControl w:val="0"/>
        <w:kinsoku/>
        <w:wordWrap/>
        <w:overflowPunct/>
        <w:topLinePunct w:val="0"/>
        <w:autoSpaceDE/>
        <w:autoSpaceDN/>
        <w:bidi w:val="0"/>
        <w:adjustRightInd/>
        <w:snapToGrid/>
        <w:spacing w:before="312" w:beforeLines="100" w:after="312" w:afterLines="100" w:line="540" w:lineRule="exact"/>
        <w:ind w:firstLine="0" w:firstLineChars="0"/>
        <w:jc w:val="left"/>
        <w:textAlignment w:val="auto"/>
        <w:rPr>
          <w:rFonts w:hint="eastAsia" w:ascii="仿宋_GB2312" w:hAnsi="仿宋_GB2312" w:eastAsia="仿宋_GB2312" w:cs="仿宋_GB2312"/>
          <w:color w:val="auto"/>
          <w:sz w:val="28"/>
          <w:szCs w:val="28"/>
          <w:lang w:val="en-US" w:eastAsia="zh-CN"/>
        </w:rPr>
      </w:pPr>
    </w:p>
    <w:p w14:paraId="0A33CE50">
      <w:pPr>
        <w:keepNext w:val="0"/>
        <w:keepLines w:val="0"/>
        <w:pageBreakBefore w:val="0"/>
        <w:widowControl w:val="0"/>
        <w:kinsoku/>
        <w:wordWrap/>
        <w:overflowPunct/>
        <w:topLinePunct w:val="0"/>
        <w:autoSpaceDE/>
        <w:autoSpaceDN/>
        <w:bidi w:val="0"/>
        <w:adjustRightInd/>
        <w:snapToGrid/>
        <w:spacing w:before="312" w:beforeLines="100" w:after="312" w:afterLines="100" w:line="540" w:lineRule="exact"/>
        <w:ind w:firstLine="0" w:firstLineChars="0"/>
        <w:jc w:val="left"/>
        <w:textAlignment w:val="auto"/>
        <w:rPr>
          <w:rFonts w:hint="eastAsia" w:ascii="仿宋_GB2312" w:hAnsi="仿宋_GB2312" w:eastAsia="仿宋_GB2312" w:cs="仿宋_GB2312"/>
          <w:color w:val="auto"/>
          <w:sz w:val="28"/>
          <w:szCs w:val="28"/>
          <w:lang w:val="en-US" w:eastAsia="zh-CN"/>
        </w:rPr>
      </w:pPr>
    </w:p>
    <w:p w14:paraId="5F17AC7A">
      <w:pPr>
        <w:keepNext w:val="0"/>
        <w:keepLines w:val="0"/>
        <w:pageBreakBefore w:val="0"/>
        <w:widowControl w:val="0"/>
        <w:kinsoku/>
        <w:wordWrap/>
        <w:overflowPunct/>
        <w:topLinePunct w:val="0"/>
        <w:autoSpaceDE/>
        <w:autoSpaceDN/>
        <w:bidi w:val="0"/>
        <w:adjustRightInd/>
        <w:snapToGrid/>
        <w:spacing w:before="312" w:beforeLines="100" w:after="312" w:afterLines="100" w:line="540" w:lineRule="exact"/>
        <w:ind w:firstLine="0" w:firstLineChars="0"/>
        <w:jc w:val="left"/>
        <w:textAlignment w:val="auto"/>
        <w:rPr>
          <w:rFonts w:hint="eastAsia" w:ascii="仿宋_GB2312" w:hAnsi="仿宋_GB2312" w:eastAsia="仿宋_GB2312" w:cs="仿宋_GB2312"/>
          <w:color w:val="auto"/>
          <w:sz w:val="28"/>
          <w:szCs w:val="28"/>
          <w:lang w:val="en-US" w:eastAsia="zh-CN"/>
        </w:rPr>
        <w:sectPr>
          <w:pgSz w:w="16838" w:h="11906" w:orient="landscape"/>
          <w:pgMar w:top="1803" w:right="1440" w:bottom="1803" w:left="1440" w:header="851" w:footer="992" w:gutter="0"/>
          <w:cols w:space="720" w:num="1"/>
          <w:rtlGutter w:val="0"/>
          <w:docGrid w:type="lines" w:linePitch="319" w:charSpace="0"/>
        </w:sectPr>
      </w:pPr>
    </w:p>
    <w:p w14:paraId="398F480F">
      <w:pPr>
        <w:keepNext w:val="0"/>
        <w:keepLines w:val="0"/>
        <w:pageBreakBefore w:val="0"/>
        <w:widowControl w:val="0"/>
        <w:kinsoku/>
        <w:wordWrap/>
        <w:overflowPunct/>
        <w:topLinePunct w:val="0"/>
        <w:autoSpaceDE/>
        <w:autoSpaceDN/>
        <w:bidi w:val="0"/>
        <w:adjustRightInd/>
        <w:snapToGrid/>
        <w:spacing w:before="312" w:beforeLines="100" w:after="312" w:afterLines="100" w:line="540" w:lineRule="exact"/>
        <w:ind w:firstLine="0" w:firstLineChars="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附件3：</w:t>
      </w:r>
    </w:p>
    <w:p w14:paraId="1363F091">
      <w:pPr>
        <w:keepNext w:val="0"/>
        <w:keepLines w:val="0"/>
        <w:pageBreakBefore w:val="0"/>
        <w:widowControl w:val="0"/>
        <w:kinsoku/>
        <w:wordWrap/>
        <w:overflowPunct/>
        <w:topLinePunct w:val="0"/>
        <w:autoSpaceDE/>
        <w:autoSpaceDN/>
        <w:bidi w:val="0"/>
        <w:adjustRightInd/>
        <w:snapToGrid/>
        <w:spacing w:before="312" w:beforeLines="100" w:after="312" w:afterLines="100" w:line="540" w:lineRule="exact"/>
        <w:ind w:firstLine="840" w:firstLineChars="300"/>
        <w:jc w:val="left"/>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医疗废物利器盒定点供货资格</w:t>
      </w:r>
      <w:r>
        <w:rPr>
          <w:rFonts w:hint="eastAsia" w:ascii="仿宋_GB2312" w:hAnsi="仿宋_GB2312" w:eastAsia="仿宋_GB2312" w:cs="仿宋_GB2312"/>
          <w:color w:val="auto"/>
          <w:sz w:val="28"/>
          <w:szCs w:val="28"/>
          <w:lang w:val="en-US" w:eastAsia="zh-CN"/>
        </w:rPr>
        <w:t>年度</w:t>
      </w:r>
      <w:r>
        <w:rPr>
          <w:rFonts w:hint="default" w:ascii="仿宋_GB2312" w:hAnsi="仿宋_GB2312" w:eastAsia="仿宋_GB2312" w:cs="仿宋_GB2312"/>
          <w:color w:val="auto"/>
          <w:sz w:val="28"/>
          <w:szCs w:val="28"/>
          <w:lang w:val="en-US" w:eastAsia="zh-CN"/>
        </w:rPr>
        <w:t>考核标准</w:t>
      </w:r>
    </w:p>
    <w:tbl>
      <w:tblPr>
        <w:tblStyle w:val="10"/>
        <w:tblW w:w="8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4650"/>
        <w:gridCol w:w="1450"/>
        <w:gridCol w:w="1167"/>
      </w:tblGrid>
      <w:tr w14:paraId="609DA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891" w:type="dxa"/>
            <w:noWrap w:val="0"/>
            <w:vAlign w:val="center"/>
          </w:tcPr>
          <w:p w14:paraId="45B5D73E">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序号</w:t>
            </w:r>
          </w:p>
        </w:tc>
        <w:tc>
          <w:tcPr>
            <w:tcW w:w="4650" w:type="dxa"/>
            <w:noWrap w:val="0"/>
            <w:vAlign w:val="center"/>
          </w:tcPr>
          <w:p w14:paraId="6A9E3C58">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考核内容</w:t>
            </w:r>
          </w:p>
        </w:tc>
        <w:tc>
          <w:tcPr>
            <w:tcW w:w="1450" w:type="dxa"/>
            <w:noWrap w:val="0"/>
            <w:vAlign w:val="center"/>
          </w:tcPr>
          <w:p w14:paraId="0671E7C5">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分值</w:t>
            </w:r>
          </w:p>
        </w:tc>
        <w:tc>
          <w:tcPr>
            <w:tcW w:w="1167" w:type="dxa"/>
            <w:noWrap w:val="0"/>
            <w:vAlign w:val="center"/>
          </w:tcPr>
          <w:p w14:paraId="6ED320A5">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得分</w:t>
            </w:r>
          </w:p>
        </w:tc>
      </w:tr>
      <w:tr w14:paraId="04DEA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8" w:hRule="atLeast"/>
        </w:trPr>
        <w:tc>
          <w:tcPr>
            <w:tcW w:w="891" w:type="dxa"/>
            <w:noWrap w:val="0"/>
            <w:vAlign w:val="center"/>
          </w:tcPr>
          <w:p w14:paraId="77CE089B">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w:t>
            </w:r>
          </w:p>
        </w:tc>
        <w:tc>
          <w:tcPr>
            <w:tcW w:w="4650" w:type="dxa"/>
            <w:noWrap w:val="0"/>
            <w:vAlign w:val="center"/>
          </w:tcPr>
          <w:p w14:paraId="6FDC4D4D">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产品质量：提供的产品质量，确保产品符合规定的技术要求和质量标准；包括产品合格率、产品抽检合格率、产品售后服务问题解决率、产品客户满意度等。</w:t>
            </w:r>
          </w:p>
        </w:tc>
        <w:tc>
          <w:tcPr>
            <w:tcW w:w="1450" w:type="dxa"/>
            <w:noWrap w:val="0"/>
            <w:vAlign w:val="center"/>
          </w:tcPr>
          <w:p w14:paraId="3A8D004D">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w:t>
            </w:r>
          </w:p>
        </w:tc>
        <w:tc>
          <w:tcPr>
            <w:tcW w:w="1167" w:type="dxa"/>
            <w:noWrap w:val="0"/>
            <w:vAlign w:val="center"/>
          </w:tcPr>
          <w:p w14:paraId="28734931">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p>
        </w:tc>
      </w:tr>
      <w:tr w14:paraId="1DB59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 w:type="dxa"/>
            <w:noWrap w:val="0"/>
            <w:vAlign w:val="center"/>
          </w:tcPr>
          <w:p w14:paraId="1FEAB31A">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w:t>
            </w:r>
          </w:p>
        </w:tc>
        <w:tc>
          <w:tcPr>
            <w:tcW w:w="4650" w:type="dxa"/>
            <w:noWrap w:val="0"/>
            <w:vAlign w:val="center"/>
          </w:tcPr>
          <w:p w14:paraId="69BCB57B">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交付情况：能够按时、按量、按质地交付产品，确保供应链的稳定性和可靠性。</w:t>
            </w:r>
          </w:p>
        </w:tc>
        <w:tc>
          <w:tcPr>
            <w:tcW w:w="1450" w:type="dxa"/>
            <w:noWrap w:val="0"/>
            <w:vAlign w:val="center"/>
          </w:tcPr>
          <w:p w14:paraId="693411FA">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w:t>
            </w:r>
          </w:p>
        </w:tc>
        <w:tc>
          <w:tcPr>
            <w:tcW w:w="1167" w:type="dxa"/>
            <w:noWrap w:val="0"/>
            <w:vAlign w:val="center"/>
          </w:tcPr>
          <w:p w14:paraId="7DAE2794">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p>
        </w:tc>
      </w:tr>
      <w:tr w14:paraId="7109F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891" w:type="dxa"/>
            <w:noWrap w:val="0"/>
            <w:vAlign w:val="center"/>
          </w:tcPr>
          <w:p w14:paraId="6FB9CE0B">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w:t>
            </w:r>
          </w:p>
        </w:tc>
        <w:tc>
          <w:tcPr>
            <w:tcW w:w="4650" w:type="dxa"/>
            <w:noWrap w:val="0"/>
            <w:vAlign w:val="center"/>
          </w:tcPr>
          <w:p w14:paraId="40907BE0">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服务响应能力：评估供货商在接受订单后的响应速度和及时性，包括确认订单、提供预计供货时间等。</w:t>
            </w:r>
          </w:p>
        </w:tc>
        <w:tc>
          <w:tcPr>
            <w:tcW w:w="1450" w:type="dxa"/>
            <w:noWrap w:val="0"/>
            <w:vAlign w:val="center"/>
          </w:tcPr>
          <w:p w14:paraId="4476925C">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w:t>
            </w:r>
          </w:p>
        </w:tc>
        <w:tc>
          <w:tcPr>
            <w:tcW w:w="1167" w:type="dxa"/>
            <w:noWrap w:val="0"/>
            <w:vAlign w:val="center"/>
          </w:tcPr>
          <w:p w14:paraId="78EA1A87">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p>
        </w:tc>
      </w:tr>
      <w:tr w14:paraId="3512D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trPr>
        <w:tc>
          <w:tcPr>
            <w:tcW w:w="891" w:type="dxa"/>
            <w:noWrap w:val="0"/>
            <w:vAlign w:val="center"/>
          </w:tcPr>
          <w:p w14:paraId="32D8A6B6">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w:t>
            </w:r>
          </w:p>
        </w:tc>
        <w:tc>
          <w:tcPr>
            <w:tcW w:w="4650" w:type="dxa"/>
            <w:noWrap w:val="0"/>
            <w:vAlign w:val="center"/>
          </w:tcPr>
          <w:p w14:paraId="32383E52">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售后情况：能够及时响应客户的投诉和需求，并能够提供及时有效的解决方案</w:t>
            </w:r>
          </w:p>
        </w:tc>
        <w:tc>
          <w:tcPr>
            <w:tcW w:w="1450" w:type="dxa"/>
            <w:noWrap w:val="0"/>
            <w:vAlign w:val="center"/>
          </w:tcPr>
          <w:p w14:paraId="63E3F384">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w:t>
            </w:r>
          </w:p>
        </w:tc>
        <w:tc>
          <w:tcPr>
            <w:tcW w:w="1167" w:type="dxa"/>
            <w:noWrap w:val="0"/>
            <w:vAlign w:val="center"/>
          </w:tcPr>
          <w:p w14:paraId="5AE3EA2A">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p>
        </w:tc>
      </w:tr>
      <w:tr w14:paraId="6E466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891" w:type="dxa"/>
            <w:noWrap w:val="0"/>
            <w:vAlign w:val="center"/>
          </w:tcPr>
          <w:p w14:paraId="5064DBF5">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w:t>
            </w:r>
          </w:p>
        </w:tc>
        <w:tc>
          <w:tcPr>
            <w:tcW w:w="4650" w:type="dxa"/>
            <w:noWrap w:val="0"/>
            <w:vAlign w:val="center"/>
          </w:tcPr>
          <w:p w14:paraId="7129D065">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合计</w:t>
            </w:r>
          </w:p>
        </w:tc>
        <w:tc>
          <w:tcPr>
            <w:tcW w:w="1450" w:type="dxa"/>
            <w:noWrap w:val="0"/>
            <w:vAlign w:val="center"/>
          </w:tcPr>
          <w:p w14:paraId="549C7536">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10</w:t>
            </w:r>
          </w:p>
        </w:tc>
        <w:tc>
          <w:tcPr>
            <w:tcW w:w="1167" w:type="dxa"/>
            <w:noWrap w:val="0"/>
            <w:vAlign w:val="center"/>
          </w:tcPr>
          <w:p w14:paraId="41616759">
            <w:pPr>
              <w:keepNext w:val="0"/>
              <w:keepLines w:val="0"/>
              <w:pageBreakBefore w:val="0"/>
              <w:widowControl w:val="0"/>
              <w:kinsoku/>
              <w:wordWrap/>
              <w:overflowPunct/>
              <w:topLinePunct w:val="0"/>
              <w:autoSpaceDE/>
              <w:autoSpaceDN/>
              <w:bidi w:val="0"/>
              <w:adjustRightInd/>
              <w:snapToGrid/>
              <w:spacing w:before="312" w:beforeLines="100" w:after="312" w:afterLines="100" w:line="440" w:lineRule="exact"/>
              <w:ind w:firstLine="0" w:firstLineChars="0"/>
              <w:jc w:val="center"/>
              <w:textAlignment w:val="auto"/>
              <w:rPr>
                <w:rFonts w:hint="default" w:ascii="仿宋_GB2312" w:hAnsi="仿宋_GB2312" w:eastAsia="仿宋_GB2312" w:cs="仿宋_GB2312"/>
                <w:color w:val="auto"/>
                <w:sz w:val="28"/>
                <w:szCs w:val="28"/>
                <w:lang w:val="en-US" w:eastAsia="zh-CN"/>
              </w:rPr>
            </w:pPr>
          </w:p>
        </w:tc>
      </w:tr>
    </w:tbl>
    <w:p w14:paraId="0EAFB8C8">
      <w:pPr>
        <w:keepNext w:val="0"/>
        <w:keepLines w:val="0"/>
        <w:pageBreakBefore w:val="0"/>
        <w:widowControl w:val="0"/>
        <w:kinsoku/>
        <w:wordWrap/>
        <w:overflowPunct/>
        <w:topLinePunct w:val="0"/>
        <w:autoSpaceDE/>
        <w:autoSpaceDN/>
        <w:bidi w:val="0"/>
        <w:adjustRightInd/>
        <w:snapToGrid/>
        <w:spacing w:before="312" w:beforeLines="100" w:after="312" w:afterLines="100" w:line="540" w:lineRule="exact"/>
        <w:ind w:firstLine="0" w:firstLineChars="0"/>
        <w:jc w:val="left"/>
        <w:textAlignment w:val="auto"/>
        <w:rPr>
          <w:rFonts w:hint="default"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color w:val="auto"/>
          <w:sz w:val="28"/>
          <w:szCs w:val="28"/>
          <w:lang w:val="en-US" w:eastAsia="zh-CN"/>
        </w:rPr>
        <w:t>注：总分为10分，7分（不包括7分）以下为不合格。</w:t>
      </w:r>
    </w:p>
    <w:p w14:paraId="4CDB7495">
      <w:pPr>
        <w:pStyle w:val="8"/>
        <w:keepNext w:val="0"/>
        <w:keepLines w:val="0"/>
        <w:widowControl/>
        <w:suppressLineNumbers w:val="0"/>
        <w:spacing w:before="0" w:beforeAutospacing="0" w:after="0" w:afterAutospacing="0" w:line="360" w:lineRule="atLeast"/>
        <w:ind w:left="420" w:right="218" w:firstLine="0"/>
        <w:rPr>
          <w:rFonts w:hint="default"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四、评审要求</w:t>
      </w:r>
    </w:p>
    <w:p w14:paraId="6E0A6FEF">
      <w:pPr>
        <w:keepNext w:val="0"/>
        <w:keepLines w:val="0"/>
        <w:widowControl/>
        <w:suppressLineNumbers w:val="0"/>
        <w:spacing w:before="0" w:beforeAutospacing="0" w:after="0" w:afterAutospacing="0" w:line="405" w:lineRule="atLeast"/>
        <w:ind w:left="0" w:right="0" w:firstLine="0"/>
        <w:jc w:val="left"/>
        <w:rPr>
          <w:rFonts w:ascii="微软雅黑" w:hAnsi="微软雅黑" w:eastAsia="微软雅黑" w:cs="微软雅黑"/>
          <w:i w:val="0"/>
          <w:iCs w:val="0"/>
          <w:caps w:val="0"/>
          <w:color w:val="auto"/>
          <w:spacing w:val="0"/>
          <w:sz w:val="27"/>
          <w:szCs w:val="27"/>
        </w:rPr>
      </w:pPr>
      <w:r>
        <w:rPr>
          <w:rFonts w:ascii="仿宋_GB2312" w:hAnsi="微软雅黑" w:eastAsia="仿宋_GB2312" w:cs="仿宋_GB2312"/>
          <w:i w:val="0"/>
          <w:iCs w:val="0"/>
          <w:caps w:val="0"/>
          <w:color w:val="auto"/>
          <w:spacing w:val="0"/>
          <w:kern w:val="0"/>
          <w:sz w:val="28"/>
          <w:szCs w:val="28"/>
          <w:lang w:val="en-US" w:eastAsia="zh-CN" w:bidi="ar"/>
        </w:rPr>
        <w:t> </w:t>
      </w:r>
      <w:r>
        <w:rPr>
          <w:rFonts w:hint="eastAsia" w:ascii="仿宋_GB2312" w:hAnsi="微软雅黑" w:eastAsia="仿宋_GB2312" w:cs="仿宋_GB2312"/>
          <w:i w:val="0"/>
          <w:iCs w:val="0"/>
          <w:caps w:val="0"/>
          <w:color w:val="auto"/>
          <w:spacing w:val="0"/>
          <w:kern w:val="0"/>
          <w:sz w:val="28"/>
          <w:szCs w:val="28"/>
          <w:lang w:val="en-US" w:eastAsia="zh-CN" w:bidi="ar"/>
        </w:rPr>
        <w:t xml:space="preserve">    本项目采用综合评分办法，评标委员会严格按照招标文件规定的评分标准和要求，对各投标文件进行综合评审，按得分高低顺序推荐中标候选人。具体评分细则如下：</w:t>
      </w:r>
    </w:p>
    <w:tbl>
      <w:tblPr>
        <w:tblStyle w:val="9"/>
        <w:tblW w:w="8616" w:type="dxa"/>
        <w:tblInd w:w="-10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95"/>
        <w:gridCol w:w="2103"/>
        <w:gridCol w:w="3089"/>
        <w:gridCol w:w="2629"/>
      </w:tblGrid>
      <w:tr w14:paraId="105E4B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99" w:hRule="atLeast"/>
        </w:trPr>
        <w:tc>
          <w:tcPr>
            <w:tcW w:w="7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ABAFDD1">
            <w:pPr>
              <w:keepNext w:val="0"/>
              <w:keepLines w:val="0"/>
              <w:widowControl/>
              <w:suppressLineNumbers w:val="0"/>
              <w:spacing w:before="0" w:beforeAutospacing="0" w:after="0" w:afterAutospacing="0"/>
              <w:ind w:left="0" w:right="0"/>
              <w:jc w:val="center"/>
              <w:textAlignment w:val="center"/>
              <w:rPr>
                <w:color w:val="auto"/>
              </w:rPr>
            </w:pPr>
            <w:r>
              <w:rPr>
                <w:rFonts w:hint="eastAsia" w:ascii="宋体" w:hAnsi="宋体" w:eastAsia="宋体" w:cs="宋体"/>
                <w:i w:val="0"/>
                <w:iCs w:val="0"/>
                <w:caps w:val="0"/>
                <w:color w:val="auto"/>
                <w:spacing w:val="0"/>
                <w:kern w:val="0"/>
                <w:sz w:val="24"/>
                <w:szCs w:val="24"/>
                <w:lang w:val="en-US" w:eastAsia="zh-CN" w:bidi="ar"/>
              </w:rPr>
              <w:t>序号</w:t>
            </w:r>
          </w:p>
        </w:tc>
        <w:tc>
          <w:tcPr>
            <w:tcW w:w="2103"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F776874">
            <w:pPr>
              <w:keepNext w:val="0"/>
              <w:keepLines w:val="0"/>
              <w:widowControl/>
              <w:suppressLineNumbers w:val="0"/>
              <w:spacing w:before="0" w:beforeAutospacing="0" w:after="0" w:afterAutospacing="0"/>
              <w:ind w:left="0" w:right="0"/>
              <w:jc w:val="center"/>
              <w:textAlignment w:val="center"/>
              <w:rPr>
                <w:color w:val="auto"/>
              </w:rPr>
            </w:pPr>
            <w:r>
              <w:rPr>
                <w:rFonts w:hint="eastAsia" w:ascii="宋体" w:hAnsi="宋体" w:eastAsia="宋体" w:cs="宋体"/>
                <w:i w:val="0"/>
                <w:iCs w:val="0"/>
                <w:caps w:val="0"/>
                <w:color w:val="auto"/>
                <w:spacing w:val="0"/>
                <w:kern w:val="0"/>
                <w:sz w:val="24"/>
                <w:szCs w:val="24"/>
                <w:lang w:val="en-US" w:eastAsia="zh-CN" w:bidi="ar"/>
              </w:rPr>
              <w:t>评分项</w:t>
            </w:r>
          </w:p>
        </w:tc>
        <w:tc>
          <w:tcPr>
            <w:tcW w:w="3089"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64FBB86">
            <w:pPr>
              <w:keepNext w:val="0"/>
              <w:keepLines w:val="0"/>
              <w:widowControl/>
              <w:suppressLineNumbers w:val="0"/>
              <w:spacing w:before="0" w:beforeAutospacing="0" w:after="0" w:afterAutospacing="0"/>
              <w:ind w:left="0" w:right="0"/>
              <w:jc w:val="center"/>
              <w:textAlignment w:val="center"/>
              <w:rPr>
                <w:color w:val="auto"/>
              </w:rPr>
            </w:pPr>
            <w:r>
              <w:rPr>
                <w:rFonts w:hint="eastAsia" w:ascii="宋体" w:hAnsi="宋体" w:eastAsia="宋体" w:cs="宋体"/>
                <w:i w:val="0"/>
                <w:iCs w:val="0"/>
                <w:caps w:val="0"/>
                <w:color w:val="auto"/>
                <w:spacing w:val="0"/>
                <w:kern w:val="0"/>
                <w:sz w:val="24"/>
                <w:szCs w:val="24"/>
                <w:lang w:val="en-US" w:eastAsia="zh-CN" w:bidi="ar"/>
              </w:rPr>
              <w:t>有关要求和说明</w:t>
            </w:r>
          </w:p>
        </w:tc>
        <w:tc>
          <w:tcPr>
            <w:tcW w:w="2629"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D764D85">
            <w:pPr>
              <w:keepNext w:val="0"/>
              <w:keepLines w:val="0"/>
              <w:widowControl/>
              <w:suppressLineNumbers w:val="0"/>
              <w:spacing w:before="0" w:beforeAutospacing="0" w:after="0" w:afterAutospacing="0"/>
              <w:ind w:left="0" w:right="0"/>
              <w:jc w:val="center"/>
              <w:textAlignment w:val="center"/>
              <w:rPr>
                <w:color w:val="auto"/>
              </w:rPr>
            </w:pPr>
            <w:r>
              <w:rPr>
                <w:rFonts w:hint="eastAsia" w:ascii="宋体" w:hAnsi="宋体" w:eastAsia="宋体" w:cs="宋体"/>
                <w:i w:val="0"/>
                <w:iCs w:val="0"/>
                <w:caps w:val="0"/>
                <w:color w:val="auto"/>
                <w:spacing w:val="0"/>
                <w:kern w:val="0"/>
                <w:sz w:val="24"/>
                <w:szCs w:val="24"/>
                <w:lang w:val="en-US" w:eastAsia="zh-CN" w:bidi="ar"/>
              </w:rPr>
              <w:t>备注</w:t>
            </w:r>
          </w:p>
        </w:tc>
      </w:tr>
      <w:tr w14:paraId="052907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26" w:hRule="atLeast"/>
        </w:trPr>
        <w:tc>
          <w:tcPr>
            <w:tcW w:w="795"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F0768C3">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aps w:val="0"/>
                <w:color w:val="auto"/>
                <w:spacing w:val="0"/>
                <w:kern w:val="0"/>
                <w:sz w:val="24"/>
                <w:szCs w:val="24"/>
                <w:lang w:val="en-US" w:eastAsia="zh-CN" w:bidi="ar"/>
              </w:rPr>
            </w:pPr>
            <w:r>
              <w:rPr>
                <w:rFonts w:hint="eastAsia" w:ascii="宋体" w:hAnsi="宋体" w:cs="宋体"/>
                <w:i w:val="0"/>
                <w:iCs w:val="0"/>
                <w:caps w:val="0"/>
                <w:color w:val="auto"/>
                <w:spacing w:val="0"/>
                <w:kern w:val="0"/>
                <w:sz w:val="24"/>
                <w:szCs w:val="24"/>
                <w:lang w:val="en-US" w:eastAsia="zh-CN" w:bidi="ar"/>
              </w:rPr>
              <w:t>1</w:t>
            </w:r>
          </w:p>
        </w:tc>
        <w:tc>
          <w:tcPr>
            <w:tcW w:w="2103" w:type="dxa"/>
            <w:tcBorders>
              <w:top w:val="nil"/>
              <w:left w:val="nil"/>
              <w:bottom w:val="single" w:color="auto" w:sz="8" w:space="0"/>
              <w:right w:val="single" w:color="auto" w:sz="8" w:space="0"/>
            </w:tcBorders>
            <w:noWrap w:val="0"/>
            <w:tcMar>
              <w:left w:w="108" w:type="dxa"/>
              <w:right w:w="108" w:type="dxa"/>
            </w:tcMar>
            <w:vAlign w:val="center"/>
          </w:tcPr>
          <w:p w14:paraId="05BDD7E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服务响应（</w:t>
            </w:r>
            <w:r>
              <w:rPr>
                <w:rFonts w:hint="eastAsia" w:ascii="宋体" w:hAnsi="宋体" w:cs="宋体"/>
                <w:i w:val="0"/>
                <w:iCs w:val="0"/>
                <w:caps w:val="0"/>
                <w:color w:val="auto"/>
                <w:spacing w:val="0"/>
                <w:kern w:val="0"/>
                <w:sz w:val="24"/>
                <w:szCs w:val="24"/>
                <w:lang w:val="en-US" w:eastAsia="zh-CN" w:bidi="ar"/>
              </w:rPr>
              <w:t>10</w:t>
            </w:r>
            <w:r>
              <w:rPr>
                <w:rFonts w:hint="eastAsia" w:ascii="宋体" w:hAnsi="宋体" w:eastAsia="宋体" w:cs="宋体"/>
                <w:i w:val="0"/>
                <w:iCs w:val="0"/>
                <w:caps w:val="0"/>
                <w:color w:val="auto"/>
                <w:spacing w:val="0"/>
                <w:kern w:val="0"/>
                <w:sz w:val="24"/>
                <w:szCs w:val="24"/>
                <w:lang w:val="en-US" w:eastAsia="zh-CN" w:bidi="ar"/>
              </w:rPr>
              <w:t>分）</w:t>
            </w:r>
          </w:p>
        </w:tc>
        <w:tc>
          <w:tcPr>
            <w:tcW w:w="3089" w:type="dxa"/>
            <w:tcBorders>
              <w:top w:val="nil"/>
              <w:left w:val="nil"/>
              <w:bottom w:val="single" w:color="auto" w:sz="8" w:space="0"/>
              <w:right w:val="single" w:color="auto" w:sz="8" w:space="0"/>
            </w:tcBorders>
            <w:noWrap w:val="0"/>
            <w:tcMar>
              <w:left w:w="108" w:type="dxa"/>
              <w:right w:w="108" w:type="dxa"/>
            </w:tcMar>
            <w:vAlign w:val="center"/>
          </w:tcPr>
          <w:p w14:paraId="73FC6F6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提供相关证明资料复印件并加盖报名单位公章。</w:t>
            </w:r>
          </w:p>
        </w:tc>
        <w:tc>
          <w:tcPr>
            <w:tcW w:w="2629" w:type="dxa"/>
            <w:tcBorders>
              <w:top w:val="nil"/>
              <w:left w:val="nil"/>
              <w:bottom w:val="single" w:color="auto" w:sz="8" w:space="0"/>
              <w:right w:val="single" w:color="auto" w:sz="8" w:space="0"/>
            </w:tcBorders>
            <w:noWrap w:val="0"/>
            <w:tcMar>
              <w:left w:w="108" w:type="dxa"/>
              <w:right w:w="108" w:type="dxa"/>
            </w:tcMar>
            <w:vAlign w:val="center"/>
          </w:tcPr>
          <w:p w14:paraId="264DBF2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综合评审</w:t>
            </w:r>
          </w:p>
        </w:tc>
      </w:tr>
      <w:tr w14:paraId="43D8B4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26" w:hRule="atLeast"/>
        </w:trPr>
        <w:tc>
          <w:tcPr>
            <w:tcW w:w="795"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F9918B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cs="宋体"/>
                <w:i w:val="0"/>
                <w:iCs w:val="0"/>
                <w:caps w:val="0"/>
                <w:color w:val="auto"/>
                <w:spacing w:val="0"/>
                <w:kern w:val="0"/>
                <w:sz w:val="24"/>
                <w:szCs w:val="24"/>
                <w:lang w:val="en-US" w:eastAsia="zh-CN" w:bidi="ar"/>
              </w:rPr>
              <w:t>2</w:t>
            </w:r>
          </w:p>
        </w:tc>
        <w:tc>
          <w:tcPr>
            <w:tcW w:w="2103" w:type="dxa"/>
            <w:tcBorders>
              <w:top w:val="nil"/>
              <w:left w:val="nil"/>
              <w:bottom w:val="single" w:color="auto" w:sz="8" w:space="0"/>
              <w:right w:val="single" w:color="auto" w:sz="8" w:space="0"/>
            </w:tcBorders>
            <w:noWrap w:val="0"/>
            <w:tcMar>
              <w:left w:w="108" w:type="dxa"/>
              <w:right w:w="108" w:type="dxa"/>
            </w:tcMar>
            <w:vAlign w:val="center"/>
          </w:tcPr>
          <w:p w14:paraId="06A89DC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服务承诺（5分）</w:t>
            </w:r>
          </w:p>
        </w:tc>
        <w:tc>
          <w:tcPr>
            <w:tcW w:w="3089" w:type="dxa"/>
            <w:tcBorders>
              <w:top w:val="nil"/>
              <w:left w:val="nil"/>
              <w:bottom w:val="single" w:color="auto" w:sz="8" w:space="0"/>
              <w:right w:val="single" w:color="auto" w:sz="8" w:space="0"/>
            </w:tcBorders>
            <w:noWrap w:val="0"/>
            <w:tcMar>
              <w:left w:w="108" w:type="dxa"/>
              <w:right w:w="108" w:type="dxa"/>
            </w:tcMar>
            <w:vAlign w:val="center"/>
          </w:tcPr>
          <w:p w14:paraId="3617DDE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提供相关证明资料复印件并加盖报名单位公章。</w:t>
            </w:r>
          </w:p>
        </w:tc>
        <w:tc>
          <w:tcPr>
            <w:tcW w:w="2629" w:type="dxa"/>
            <w:tcBorders>
              <w:top w:val="nil"/>
              <w:left w:val="nil"/>
              <w:bottom w:val="single" w:color="auto" w:sz="8" w:space="0"/>
              <w:right w:val="single" w:color="auto" w:sz="8" w:space="0"/>
            </w:tcBorders>
            <w:noWrap w:val="0"/>
            <w:tcMar>
              <w:left w:w="108" w:type="dxa"/>
              <w:right w:w="108" w:type="dxa"/>
            </w:tcMar>
            <w:vAlign w:val="center"/>
          </w:tcPr>
          <w:p w14:paraId="6CF0D8F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综合评审</w:t>
            </w:r>
          </w:p>
        </w:tc>
      </w:tr>
      <w:tr w14:paraId="7D78B2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26" w:hRule="atLeast"/>
        </w:trPr>
        <w:tc>
          <w:tcPr>
            <w:tcW w:w="795"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76B44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cs="宋体"/>
                <w:i w:val="0"/>
                <w:iCs w:val="0"/>
                <w:caps w:val="0"/>
                <w:color w:val="auto"/>
                <w:spacing w:val="0"/>
                <w:kern w:val="0"/>
                <w:sz w:val="24"/>
                <w:szCs w:val="24"/>
                <w:lang w:val="en-US" w:eastAsia="zh-CN" w:bidi="ar"/>
              </w:rPr>
              <w:t>3</w:t>
            </w:r>
          </w:p>
        </w:tc>
        <w:tc>
          <w:tcPr>
            <w:tcW w:w="2103" w:type="dxa"/>
            <w:tcBorders>
              <w:top w:val="nil"/>
              <w:left w:val="nil"/>
              <w:bottom w:val="single" w:color="auto" w:sz="8" w:space="0"/>
              <w:right w:val="single" w:color="auto" w:sz="8" w:space="0"/>
            </w:tcBorders>
            <w:noWrap w:val="0"/>
            <w:tcMar>
              <w:left w:w="108" w:type="dxa"/>
              <w:right w:w="108" w:type="dxa"/>
            </w:tcMar>
            <w:vAlign w:val="center"/>
          </w:tcPr>
          <w:p w14:paraId="090DA68F">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同类业绩（</w:t>
            </w:r>
            <w:r>
              <w:rPr>
                <w:rFonts w:hint="eastAsia" w:ascii="宋体" w:hAnsi="宋体" w:cs="宋体"/>
                <w:i w:val="0"/>
                <w:iCs w:val="0"/>
                <w:caps w:val="0"/>
                <w:color w:val="auto"/>
                <w:spacing w:val="0"/>
                <w:kern w:val="0"/>
                <w:sz w:val="24"/>
                <w:szCs w:val="24"/>
                <w:lang w:val="en-US" w:eastAsia="zh-CN" w:bidi="ar"/>
              </w:rPr>
              <w:t>15</w:t>
            </w:r>
            <w:r>
              <w:rPr>
                <w:rFonts w:hint="eastAsia" w:ascii="宋体" w:hAnsi="宋体" w:eastAsia="宋体" w:cs="宋体"/>
                <w:i w:val="0"/>
                <w:iCs w:val="0"/>
                <w:caps w:val="0"/>
                <w:color w:val="auto"/>
                <w:spacing w:val="0"/>
                <w:kern w:val="0"/>
                <w:sz w:val="24"/>
                <w:szCs w:val="24"/>
                <w:lang w:val="en-US" w:eastAsia="zh-CN" w:bidi="ar"/>
              </w:rPr>
              <w:t>分）</w:t>
            </w:r>
          </w:p>
        </w:tc>
        <w:tc>
          <w:tcPr>
            <w:tcW w:w="3089" w:type="dxa"/>
            <w:tcBorders>
              <w:top w:val="nil"/>
              <w:left w:val="nil"/>
              <w:bottom w:val="single" w:color="auto" w:sz="8" w:space="0"/>
              <w:right w:val="single" w:color="auto" w:sz="8" w:space="0"/>
            </w:tcBorders>
            <w:noWrap w:val="0"/>
            <w:tcMar>
              <w:left w:w="108" w:type="dxa"/>
              <w:right w:w="108" w:type="dxa"/>
            </w:tcMar>
            <w:vAlign w:val="center"/>
          </w:tcPr>
          <w:p w14:paraId="58CA67A5">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提供相关证明资料复印件并加盖报名单位公章。</w:t>
            </w:r>
          </w:p>
        </w:tc>
        <w:tc>
          <w:tcPr>
            <w:tcW w:w="2629" w:type="dxa"/>
            <w:tcBorders>
              <w:top w:val="nil"/>
              <w:left w:val="nil"/>
              <w:bottom w:val="single" w:color="auto" w:sz="8" w:space="0"/>
              <w:right w:val="single" w:color="auto" w:sz="8" w:space="0"/>
            </w:tcBorders>
            <w:noWrap w:val="0"/>
            <w:tcMar>
              <w:left w:w="108" w:type="dxa"/>
              <w:right w:w="108" w:type="dxa"/>
            </w:tcMar>
            <w:vAlign w:val="center"/>
          </w:tcPr>
          <w:p w14:paraId="5EFEA88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综合评审</w:t>
            </w:r>
          </w:p>
        </w:tc>
      </w:tr>
      <w:tr w14:paraId="697769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26" w:hRule="atLeast"/>
        </w:trPr>
        <w:tc>
          <w:tcPr>
            <w:tcW w:w="795"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19A5E08">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aps w:val="0"/>
                <w:color w:val="auto"/>
                <w:spacing w:val="0"/>
                <w:kern w:val="0"/>
                <w:sz w:val="24"/>
                <w:szCs w:val="24"/>
                <w:lang w:val="en-US" w:eastAsia="zh-CN" w:bidi="ar"/>
              </w:rPr>
            </w:pPr>
            <w:r>
              <w:rPr>
                <w:rFonts w:hint="eastAsia" w:ascii="宋体" w:hAnsi="宋体" w:cs="宋体"/>
                <w:i w:val="0"/>
                <w:iCs w:val="0"/>
                <w:caps w:val="0"/>
                <w:color w:val="auto"/>
                <w:spacing w:val="0"/>
                <w:kern w:val="0"/>
                <w:sz w:val="24"/>
                <w:szCs w:val="24"/>
                <w:lang w:val="en-US" w:eastAsia="zh-CN" w:bidi="ar"/>
              </w:rPr>
              <w:t>4</w:t>
            </w:r>
          </w:p>
        </w:tc>
        <w:tc>
          <w:tcPr>
            <w:tcW w:w="2103" w:type="dxa"/>
            <w:tcBorders>
              <w:top w:val="nil"/>
              <w:left w:val="nil"/>
              <w:bottom w:val="single" w:color="auto" w:sz="8" w:space="0"/>
              <w:right w:val="single" w:color="auto" w:sz="8" w:space="0"/>
            </w:tcBorders>
            <w:noWrap w:val="0"/>
            <w:tcMar>
              <w:left w:w="108" w:type="dxa"/>
              <w:right w:w="108" w:type="dxa"/>
            </w:tcMar>
            <w:vAlign w:val="center"/>
          </w:tcPr>
          <w:p w14:paraId="54DCD914">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材质（</w:t>
            </w:r>
            <w:r>
              <w:rPr>
                <w:rFonts w:hint="eastAsia" w:ascii="宋体" w:hAnsi="宋体" w:cs="宋体"/>
                <w:i w:val="0"/>
                <w:iCs w:val="0"/>
                <w:caps w:val="0"/>
                <w:color w:val="auto"/>
                <w:spacing w:val="0"/>
                <w:kern w:val="0"/>
                <w:sz w:val="24"/>
                <w:szCs w:val="24"/>
                <w:lang w:val="en-US" w:eastAsia="zh-CN" w:bidi="ar"/>
              </w:rPr>
              <w:t>4</w:t>
            </w:r>
            <w:r>
              <w:rPr>
                <w:rFonts w:hint="eastAsia" w:ascii="宋体" w:hAnsi="宋体" w:eastAsia="宋体" w:cs="宋体"/>
                <w:i w:val="0"/>
                <w:iCs w:val="0"/>
                <w:caps w:val="0"/>
                <w:color w:val="auto"/>
                <w:spacing w:val="0"/>
                <w:kern w:val="0"/>
                <w:sz w:val="24"/>
                <w:szCs w:val="24"/>
                <w:lang w:val="en-US" w:eastAsia="zh-CN" w:bidi="ar"/>
              </w:rPr>
              <w:t>0分）</w:t>
            </w:r>
          </w:p>
        </w:tc>
        <w:tc>
          <w:tcPr>
            <w:tcW w:w="3089" w:type="dxa"/>
            <w:tcBorders>
              <w:top w:val="nil"/>
              <w:left w:val="nil"/>
              <w:bottom w:val="single" w:color="auto" w:sz="8" w:space="0"/>
              <w:right w:val="single" w:color="auto" w:sz="8" w:space="0"/>
            </w:tcBorders>
            <w:noWrap w:val="0"/>
            <w:tcMar>
              <w:left w:w="108" w:type="dxa"/>
              <w:right w:w="108" w:type="dxa"/>
            </w:tcMar>
            <w:vAlign w:val="center"/>
          </w:tcPr>
          <w:p w14:paraId="186BEBBE">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现场查看</w:t>
            </w:r>
            <w:r>
              <w:rPr>
                <w:rFonts w:hint="eastAsia" w:ascii="宋体" w:hAnsi="宋体" w:cs="宋体"/>
                <w:i w:val="0"/>
                <w:iCs w:val="0"/>
                <w:caps w:val="0"/>
                <w:color w:val="auto"/>
                <w:spacing w:val="0"/>
                <w:kern w:val="0"/>
                <w:sz w:val="24"/>
                <w:szCs w:val="24"/>
                <w:lang w:val="en-US" w:eastAsia="zh-CN" w:bidi="ar"/>
              </w:rPr>
              <w:t>所提供</w:t>
            </w:r>
            <w:r>
              <w:rPr>
                <w:rFonts w:hint="eastAsia" w:ascii="宋体" w:hAnsi="宋体" w:eastAsia="宋体" w:cs="宋体"/>
                <w:i w:val="0"/>
                <w:iCs w:val="0"/>
                <w:caps w:val="0"/>
                <w:color w:val="auto"/>
                <w:spacing w:val="0"/>
                <w:kern w:val="0"/>
                <w:sz w:val="24"/>
                <w:szCs w:val="24"/>
                <w:lang w:val="en-US" w:eastAsia="zh-CN" w:bidi="ar"/>
              </w:rPr>
              <w:t>样版</w:t>
            </w:r>
          </w:p>
        </w:tc>
        <w:tc>
          <w:tcPr>
            <w:tcW w:w="2629" w:type="dxa"/>
            <w:tcBorders>
              <w:top w:val="nil"/>
              <w:left w:val="nil"/>
              <w:bottom w:val="single" w:color="auto" w:sz="8" w:space="0"/>
              <w:right w:val="single" w:color="auto" w:sz="8" w:space="0"/>
            </w:tcBorders>
            <w:noWrap w:val="0"/>
            <w:tcMar>
              <w:left w:w="108" w:type="dxa"/>
              <w:right w:w="108" w:type="dxa"/>
            </w:tcMar>
            <w:vAlign w:val="center"/>
          </w:tcPr>
          <w:p w14:paraId="4B2B75D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综合评审</w:t>
            </w:r>
          </w:p>
        </w:tc>
      </w:tr>
      <w:tr w14:paraId="29F83F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917" w:hRule="atLeast"/>
        </w:trPr>
        <w:tc>
          <w:tcPr>
            <w:tcW w:w="795"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4F0F1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5</w:t>
            </w:r>
          </w:p>
        </w:tc>
        <w:tc>
          <w:tcPr>
            <w:tcW w:w="2103" w:type="dxa"/>
            <w:tcBorders>
              <w:top w:val="nil"/>
              <w:left w:val="nil"/>
              <w:bottom w:val="single" w:color="auto" w:sz="8" w:space="0"/>
              <w:right w:val="single" w:color="auto" w:sz="8" w:space="0"/>
            </w:tcBorders>
            <w:noWrap w:val="0"/>
            <w:tcMar>
              <w:left w:w="108" w:type="dxa"/>
              <w:right w:w="108" w:type="dxa"/>
            </w:tcMar>
            <w:vAlign w:val="center"/>
          </w:tcPr>
          <w:p w14:paraId="10C1AD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价格（30分）</w:t>
            </w:r>
          </w:p>
        </w:tc>
        <w:tc>
          <w:tcPr>
            <w:tcW w:w="3089" w:type="dxa"/>
            <w:tcBorders>
              <w:top w:val="nil"/>
              <w:left w:val="nil"/>
              <w:bottom w:val="single" w:color="auto" w:sz="8" w:space="0"/>
              <w:right w:val="single" w:color="auto" w:sz="8" w:space="0"/>
            </w:tcBorders>
            <w:noWrap w:val="0"/>
            <w:tcMar>
              <w:left w:w="108" w:type="dxa"/>
              <w:right w:w="108" w:type="dxa"/>
            </w:tcMar>
            <w:vAlign w:val="center"/>
          </w:tcPr>
          <w:p w14:paraId="5DA53E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提供相关证明资料复印件并加盖报名单位公章。</w:t>
            </w:r>
          </w:p>
        </w:tc>
        <w:tc>
          <w:tcPr>
            <w:tcW w:w="2629" w:type="dxa"/>
            <w:tcBorders>
              <w:top w:val="nil"/>
              <w:left w:val="nil"/>
              <w:bottom w:val="single" w:color="auto" w:sz="8" w:space="0"/>
              <w:right w:val="single" w:color="auto" w:sz="8" w:space="0"/>
            </w:tcBorders>
            <w:noWrap w:val="0"/>
            <w:tcMar>
              <w:left w:w="108" w:type="dxa"/>
              <w:right w:w="108" w:type="dxa"/>
            </w:tcMar>
            <w:vAlign w:val="center"/>
          </w:tcPr>
          <w:p w14:paraId="2D6527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综合评审</w:t>
            </w:r>
          </w:p>
        </w:tc>
      </w:tr>
    </w:tbl>
    <w:p w14:paraId="475E57FD">
      <w:pPr>
        <w:pStyle w:val="8"/>
        <w:keepNext w:val="0"/>
        <w:keepLines w:val="0"/>
        <w:widowControl/>
        <w:suppressLineNumbers w:val="0"/>
        <w:spacing w:before="0" w:beforeAutospacing="0" w:after="0" w:afterAutospacing="0" w:line="360" w:lineRule="atLeast"/>
        <w:ind w:left="420" w:right="218" w:firstLine="0"/>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p>
    <w:p w14:paraId="3B47775B">
      <w:pPr>
        <w:keepNext w:val="0"/>
        <w:keepLines w:val="0"/>
        <w:widowControl/>
        <w:suppressLineNumbers w:val="0"/>
        <w:spacing w:before="0" w:beforeAutospacing="0" w:after="0" w:afterAutospacing="0" w:line="460" w:lineRule="atLeast"/>
        <w:ind w:left="0" w:right="0" w:firstLine="0"/>
        <w:jc w:val="left"/>
        <w:rPr>
          <w:rFonts w:hint="eastAsia" w:ascii="仿宋_GB2312" w:hAnsi="微软雅黑" w:eastAsia="仿宋_GB2312" w:cs="仿宋_GB2312"/>
          <w:b/>
          <w:bCs/>
          <w:i w:val="0"/>
          <w:iCs w:val="0"/>
          <w:caps w:val="0"/>
          <w:color w:val="auto"/>
          <w:spacing w:val="0"/>
          <w:kern w:val="0"/>
          <w:sz w:val="28"/>
          <w:szCs w:val="28"/>
          <w:lang w:val="en-US" w:eastAsia="zh-CN" w:bidi="ar"/>
        </w:rPr>
        <w:sectPr>
          <w:pgSz w:w="11906" w:h="16838"/>
          <w:pgMar w:top="1440" w:right="1803" w:bottom="1440" w:left="1803" w:header="851" w:footer="992" w:gutter="0"/>
          <w:cols w:space="0" w:num="1"/>
          <w:rtlGutter w:val="0"/>
          <w:docGrid w:type="lines" w:linePitch="319" w:charSpace="0"/>
        </w:sectPr>
      </w:pPr>
    </w:p>
    <w:p w14:paraId="7C65D0CC">
      <w:pPr>
        <w:pStyle w:val="16"/>
        <w:numPr>
          <w:ilvl w:val="0"/>
          <w:numId w:val="4"/>
        </w:numPr>
        <w:spacing w:before="156" w:beforeLines="50" w:after="156" w:afterLines="50" w:line="360" w:lineRule="exact"/>
        <w:ind w:right="-241" w:firstLineChars="0"/>
        <w:rPr>
          <w:rFonts w:ascii="仿宋_GB2312" w:hAnsi="宋体" w:eastAsia="仿宋_GB2312" w:cs="宋体"/>
          <w:b/>
          <w:bCs/>
          <w:color w:val="auto"/>
          <w:kern w:val="0"/>
          <w:sz w:val="28"/>
          <w:szCs w:val="28"/>
        </w:rPr>
      </w:pPr>
      <w:r>
        <w:rPr>
          <w:rFonts w:hint="eastAsia" w:ascii="仿宋_GB2312" w:hAnsi="宋体" w:eastAsia="仿宋_GB2312" w:cs="宋体"/>
          <w:b/>
          <w:bCs/>
          <w:color w:val="auto"/>
          <w:kern w:val="0"/>
          <w:sz w:val="28"/>
          <w:szCs w:val="28"/>
        </w:rPr>
        <w:t>产品技术要求（包括但不限于以下内容）</w:t>
      </w:r>
    </w:p>
    <w:p w14:paraId="00168983">
      <w:pPr>
        <w:pStyle w:val="16"/>
        <w:numPr>
          <w:ilvl w:val="0"/>
          <w:numId w:val="5"/>
        </w:numPr>
        <w:spacing w:line="360" w:lineRule="exact"/>
        <w:ind w:firstLineChars="0"/>
        <w:rPr>
          <w:rFonts w:ascii="仿宋_GB2312" w:hAnsi="宋体" w:eastAsia="仿宋_GB2312"/>
          <w:color w:val="auto"/>
          <w:sz w:val="28"/>
          <w:szCs w:val="28"/>
        </w:rPr>
      </w:pPr>
      <w:r>
        <w:rPr>
          <w:rFonts w:hint="eastAsia" w:ascii="仿宋_GB2312" w:hAnsi="宋体" w:eastAsia="仿宋_GB2312"/>
          <w:color w:val="auto"/>
          <w:sz w:val="28"/>
          <w:szCs w:val="28"/>
        </w:rPr>
        <w:t>产品质量： ①产品质量应符合中华人民共和国国家安全质量标准、 环保标准、 行业标准或货物来源国官方标准； ②产品所有技术性能规格及参数， 应符合需求方项目清单上的要求。</w:t>
      </w:r>
    </w:p>
    <w:p w14:paraId="0BC163A1">
      <w:pPr>
        <w:pStyle w:val="16"/>
        <w:numPr>
          <w:ilvl w:val="0"/>
          <w:numId w:val="5"/>
        </w:numPr>
        <w:spacing w:line="360" w:lineRule="exact"/>
        <w:ind w:right="-241" w:firstLineChars="0"/>
        <w:rPr>
          <w:rFonts w:ascii="仿宋_GB2312" w:hAnsi="宋体" w:eastAsia="仿宋_GB2312"/>
          <w:color w:val="auto"/>
          <w:sz w:val="28"/>
          <w:szCs w:val="28"/>
        </w:rPr>
      </w:pPr>
      <w:r>
        <w:rPr>
          <w:rStyle w:val="17"/>
          <w:rFonts w:hint="default" w:ascii="仿宋_GB2312" w:eastAsia="仿宋_GB2312"/>
          <w:color w:val="auto"/>
          <w:sz w:val="28"/>
          <w:szCs w:val="28"/>
        </w:rPr>
        <w:t>医疗废物塑料盒整体为硬质塑胶材料制成,封闭且防刺穿，以保证在正常情况下，盒内盛装物不撒漏，并且医疗废物塑料盒一旦被封口，在不破坏的情况下无法被再次打开。</w:t>
      </w:r>
    </w:p>
    <w:p w14:paraId="0B271891">
      <w:pPr>
        <w:pStyle w:val="16"/>
        <w:numPr>
          <w:ilvl w:val="0"/>
          <w:numId w:val="5"/>
        </w:numPr>
        <w:spacing w:line="360" w:lineRule="exact"/>
        <w:ind w:right="-241" w:firstLineChars="0"/>
        <w:rPr>
          <w:rStyle w:val="17"/>
          <w:rFonts w:hint="default" w:ascii="仿宋_GB2312" w:eastAsia="仿宋_GB2312"/>
          <w:color w:val="auto"/>
          <w:sz w:val="28"/>
          <w:szCs w:val="28"/>
        </w:rPr>
      </w:pPr>
      <w:r>
        <w:rPr>
          <w:rStyle w:val="17"/>
          <w:rFonts w:hint="default" w:ascii="仿宋_GB2312" w:eastAsia="仿宋_GB2312"/>
          <w:color w:val="auto"/>
          <w:sz w:val="28"/>
          <w:szCs w:val="28"/>
        </w:rPr>
        <w:t>满盛装量的医疗废物塑料盒从1.2m 高处自由跌落至水泥地面， 连续3次，不会出现破裂、被刺穿等情况。</w:t>
      </w:r>
    </w:p>
    <w:p w14:paraId="4143BA87">
      <w:pPr>
        <w:pStyle w:val="16"/>
        <w:numPr>
          <w:ilvl w:val="0"/>
          <w:numId w:val="5"/>
        </w:numPr>
        <w:spacing w:line="360" w:lineRule="exact"/>
        <w:ind w:right="-241" w:firstLineChars="0"/>
        <w:rPr>
          <w:rStyle w:val="17"/>
          <w:rFonts w:hint="default" w:ascii="仿宋_GB2312" w:eastAsia="仿宋_GB2312"/>
          <w:color w:val="auto"/>
          <w:sz w:val="28"/>
          <w:szCs w:val="28"/>
        </w:rPr>
      </w:pPr>
      <w:r>
        <w:rPr>
          <w:rFonts w:ascii="微软雅黑" w:hAnsi="微软雅黑" w:eastAsia="微软雅黑" w:cs="微软雅黑"/>
          <w:i w:val="0"/>
          <w:iCs w:val="0"/>
          <w:caps w:val="0"/>
          <w:color w:val="auto"/>
          <w:spacing w:val="0"/>
          <w:sz w:val="28"/>
          <w:szCs w:val="28"/>
        </w:rPr>
        <w:t> </w:t>
      </w:r>
      <w:r>
        <w:rPr>
          <w:rStyle w:val="17"/>
          <w:rFonts w:hint="eastAsia" w:ascii="仿宋_GB2312" w:eastAsia="仿宋_GB2312"/>
          <w:color w:val="auto"/>
          <w:sz w:val="28"/>
          <w:szCs w:val="28"/>
        </w:rPr>
        <w:t>黄色医疗垃圾袋外观质量，表面平整、无皱褶、污染和杂质，无划痕、气泡、缩孔以及其他缺陷；物理机械性能应符合相关规定：如拉伸强度（纵、横向）、断裂伸长率（纵、横向）、落膘冲击质量，无渗漏、破裂和穿孔等。</w:t>
      </w:r>
    </w:p>
    <w:p w14:paraId="5F90AFE8">
      <w:pPr>
        <w:pStyle w:val="16"/>
        <w:numPr>
          <w:ilvl w:val="0"/>
          <w:numId w:val="5"/>
        </w:numPr>
        <w:spacing w:line="360" w:lineRule="exact"/>
        <w:ind w:right="-241" w:firstLineChars="0"/>
        <w:rPr>
          <w:rFonts w:ascii="仿宋_GB2312" w:hAnsi="宋体" w:eastAsia="仿宋_GB2312"/>
          <w:color w:val="auto"/>
          <w:sz w:val="28"/>
          <w:szCs w:val="28"/>
        </w:rPr>
      </w:pPr>
      <w:r>
        <w:rPr>
          <w:rFonts w:hint="eastAsia" w:ascii="仿宋_GB2312" w:hAnsi="宋体" w:eastAsia="仿宋_GB2312"/>
          <w:color w:val="auto"/>
          <w:sz w:val="28"/>
          <w:szCs w:val="28"/>
        </w:rPr>
        <w:t>产品符合中华人民共和国环境保护行业标准（HJ 421-2008）的规定。</w:t>
      </w:r>
      <w:r>
        <w:rPr>
          <w:rFonts w:hint="eastAsia" w:ascii="仿宋_GB2312" w:hAnsi="宋体" w:eastAsia="仿宋_GB2312"/>
          <w:color w:val="auto"/>
          <w:sz w:val="28"/>
          <w:szCs w:val="28"/>
        </w:rPr>
        <w:t>（详见附件2）</w:t>
      </w:r>
    </w:p>
    <w:p w14:paraId="2B5CB41D">
      <w:pPr>
        <w:pStyle w:val="16"/>
        <w:numPr>
          <w:ilvl w:val="0"/>
          <w:numId w:val="5"/>
        </w:numPr>
        <w:spacing w:line="360" w:lineRule="exact"/>
        <w:ind w:right="-241" w:firstLineChars="0"/>
        <w:rPr>
          <w:rFonts w:ascii="仿宋_GB2312" w:hAnsi="宋体" w:eastAsia="仿宋_GB2312"/>
          <w:color w:val="auto"/>
          <w:sz w:val="28"/>
          <w:szCs w:val="28"/>
        </w:rPr>
      </w:pPr>
      <w:r>
        <w:rPr>
          <w:rFonts w:hint="eastAsia" w:ascii="仿宋_GB2312" w:hAnsi="宋体" w:eastAsia="仿宋_GB2312"/>
          <w:color w:val="auto"/>
          <w:sz w:val="28"/>
          <w:szCs w:val="28"/>
        </w:rPr>
        <w:t>盛装医疗废物的每个包装物、容器外表面应当有警示标识（警示标识技术要求应符合HJ 421-2008的标准）；在每个包装物、容器上应当有中文标签，中文标签的内容应当包括：医疗废物产生单位、产生日期、类别及备注栏等。</w:t>
      </w:r>
    </w:p>
    <w:p w14:paraId="6A8274C9">
      <w:pPr>
        <w:pStyle w:val="16"/>
        <w:numPr>
          <w:ilvl w:val="0"/>
          <w:numId w:val="5"/>
        </w:numPr>
        <w:spacing w:line="360" w:lineRule="exact"/>
        <w:ind w:right="-241" w:firstLineChars="0"/>
        <w:rPr>
          <w:rFonts w:ascii="仿宋_GB2312" w:hAnsi="宋体" w:eastAsia="仿宋_GB2312"/>
          <w:color w:val="auto"/>
          <w:sz w:val="28"/>
          <w:szCs w:val="28"/>
        </w:rPr>
      </w:pPr>
      <w:r>
        <w:rPr>
          <w:rFonts w:hint="eastAsia" w:ascii="仿宋_GB2312" w:hAnsi="宋体" w:eastAsia="仿宋_GB2312"/>
          <w:color w:val="auto"/>
          <w:sz w:val="28"/>
          <w:szCs w:val="28"/>
        </w:rPr>
        <w:t>保证塑料的质量，全部使用无害的塑料材料和油墨生产。</w:t>
      </w:r>
    </w:p>
    <w:p w14:paraId="086AEC66">
      <w:pPr>
        <w:pStyle w:val="16"/>
        <w:numPr>
          <w:ilvl w:val="0"/>
          <w:numId w:val="5"/>
        </w:numPr>
        <w:spacing w:line="360" w:lineRule="exact"/>
        <w:ind w:right="-241" w:firstLineChars="0"/>
        <w:rPr>
          <w:rFonts w:ascii="仿宋_GB2312" w:hAnsi="宋体" w:eastAsia="仿宋_GB2312"/>
          <w:color w:val="auto"/>
          <w:sz w:val="28"/>
          <w:szCs w:val="28"/>
        </w:rPr>
      </w:pPr>
      <w:r>
        <w:rPr>
          <w:rFonts w:hint="eastAsia" w:ascii="仿宋_GB2312" w:hAnsi="宋体" w:eastAsia="仿宋_GB2312"/>
          <w:color w:val="auto"/>
          <w:sz w:val="28"/>
          <w:szCs w:val="28"/>
        </w:rPr>
        <w:t>货物为原厂商未启封全新包装， 序列号、 包装箱号与出厂批号一致， 并可追索查阅。产品外包装完好，并按采购清单要求标明产品名称、规格、型号、生产者名称和地址、生产日期、产品标准号、质量等级、生产许可证号、产品批号等内容。剩余保质期不少于保质期的三分之二。</w:t>
      </w:r>
    </w:p>
    <w:p w14:paraId="0851B8FA">
      <w:pPr>
        <w:pStyle w:val="16"/>
        <w:numPr>
          <w:ilvl w:val="0"/>
          <w:numId w:val="5"/>
        </w:numPr>
        <w:spacing w:line="360" w:lineRule="exact"/>
        <w:ind w:right="-241" w:firstLineChars="0"/>
        <w:rPr>
          <w:rFonts w:ascii="仿宋_GB2312" w:hAnsi="宋体" w:eastAsia="仿宋_GB2312"/>
          <w:color w:val="auto"/>
          <w:sz w:val="28"/>
          <w:szCs w:val="28"/>
        </w:rPr>
      </w:pPr>
      <w:r>
        <w:rPr>
          <w:rFonts w:hint="eastAsia" w:ascii="仿宋_GB2312" w:hAnsi="宋体" w:eastAsia="仿宋_GB2312"/>
          <w:color w:val="auto"/>
          <w:sz w:val="28"/>
          <w:szCs w:val="28"/>
        </w:rPr>
        <w:t>产品为原制造商制造的全新合格产品，来源渠道合法；无侵权行为、绿色环保、表面无划损、无污染、无刺激性气味、无破损、无任何缺陷隐患、在中国境内可依常规安全合法使用。</w:t>
      </w:r>
    </w:p>
    <w:p w14:paraId="150DEC8B">
      <w:pPr>
        <w:widowControl/>
        <w:numPr>
          <w:ilvl w:val="0"/>
          <w:numId w:val="5"/>
        </w:numPr>
        <w:spacing w:line="360" w:lineRule="exact"/>
        <w:ind w:right="-241"/>
        <w:rPr>
          <w:rFonts w:hint="eastAsia" w:ascii="仿宋_GB2312" w:hAnsi="宋体" w:eastAsia="仿宋_GB2312" w:cs="Times New Roman"/>
          <w:color w:val="auto"/>
          <w:kern w:val="2"/>
          <w:sz w:val="28"/>
          <w:szCs w:val="28"/>
          <w:lang w:val="en-US" w:eastAsia="zh-CN" w:bidi="ar-SA"/>
        </w:rPr>
      </w:pPr>
      <w:r>
        <w:rPr>
          <w:rFonts w:hint="eastAsia" w:ascii="仿宋_GB2312" w:hAnsi="宋体" w:eastAsia="仿宋_GB2312"/>
          <w:color w:val="auto"/>
          <w:sz w:val="28"/>
          <w:szCs w:val="28"/>
        </w:rPr>
        <w:t>三包</w:t>
      </w:r>
      <w:r>
        <w:rPr>
          <w:rFonts w:hint="eastAsia" w:ascii="仿宋_GB2312" w:hAnsi="宋体" w:eastAsia="仿宋_GB2312" w:cs="Times New Roman"/>
          <w:color w:val="auto"/>
          <w:kern w:val="2"/>
          <w:sz w:val="28"/>
          <w:szCs w:val="28"/>
          <w:lang w:val="en-US" w:eastAsia="zh-CN" w:bidi="ar-SA"/>
        </w:rPr>
        <w:t>产品必须按照国家要求条件执行。</w:t>
      </w:r>
    </w:p>
    <w:p w14:paraId="3CD5C879">
      <w:pPr>
        <w:widowControl/>
        <w:numPr>
          <w:ilvl w:val="0"/>
          <w:numId w:val="5"/>
        </w:numPr>
        <w:spacing w:line="360" w:lineRule="exact"/>
        <w:ind w:right="-241"/>
        <w:rPr>
          <w:rFonts w:ascii="仿宋_GB2312" w:hAnsi="宋体" w:eastAsia="仿宋_GB2312"/>
          <w:color w:val="auto"/>
          <w:sz w:val="28"/>
          <w:szCs w:val="28"/>
        </w:rPr>
      </w:pPr>
      <w:r>
        <w:rPr>
          <w:rFonts w:hint="eastAsia" w:ascii="仿宋_GB2312" w:hAnsi="宋体" w:eastAsia="仿宋_GB2312"/>
          <w:color w:val="auto"/>
          <w:sz w:val="28"/>
          <w:szCs w:val="28"/>
        </w:rPr>
        <w:t>配件材料符合技术要求。</w:t>
      </w:r>
    </w:p>
    <w:p w14:paraId="5196AD57">
      <w:pPr>
        <w:pStyle w:val="16"/>
        <w:numPr>
          <w:ilvl w:val="0"/>
          <w:numId w:val="5"/>
        </w:numPr>
        <w:spacing w:line="360" w:lineRule="exact"/>
        <w:ind w:firstLineChars="0"/>
        <w:rPr>
          <w:rFonts w:ascii="仿宋_GB2312" w:hAnsi="宋体" w:eastAsia="仿宋_GB2312"/>
          <w:color w:val="auto"/>
          <w:sz w:val="28"/>
          <w:szCs w:val="28"/>
        </w:rPr>
      </w:pPr>
      <w:r>
        <w:rPr>
          <w:rFonts w:hint="eastAsia" w:ascii="仿宋_GB2312" w:hAnsi="宋体" w:eastAsia="仿宋_GB2312"/>
          <w:color w:val="auto"/>
          <w:sz w:val="28"/>
          <w:szCs w:val="28"/>
        </w:rPr>
        <w:t>因生产厂家停产造成的缺货或断货，成交供应商无法供应的货物，征得采购方同意后，可以用优于或等于同质量的货物代替（提供生产厂家停产的证明材料及替代货物质量等于或优于原货物的依据），价格不变。</w:t>
      </w:r>
    </w:p>
    <w:p w14:paraId="7EBF6683">
      <w:pPr>
        <w:widowControl/>
        <w:spacing w:before="156" w:beforeLines="50" w:after="156" w:afterLines="50" w:line="360" w:lineRule="exact"/>
        <w:ind w:right="-241"/>
        <w:rPr>
          <w:rFonts w:ascii="仿宋_GB2312" w:hAnsi="宋体" w:eastAsia="仿宋_GB2312" w:cs="宋体"/>
          <w:color w:val="auto"/>
          <w:kern w:val="0"/>
          <w:sz w:val="28"/>
          <w:szCs w:val="28"/>
        </w:rPr>
      </w:pPr>
      <w:r>
        <w:rPr>
          <w:rFonts w:hint="eastAsia" w:ascii="仿宋_GB2312" w:hAnsi="宋体" w:eastAsia="仿宋_GB2312"/>
          <w:b/>
          <w:color w:val="auto"/>
          <w:sz w:val="28"/>
          <w:szCs w:val="28"/>
        </w:rPr>
        <w:t>三、商务要求</w:t>
      </w:r>
    </w:p>
    <w:p w14:paraId="5136D010">
      <w:pPr>
        <w:widowControl/>
        <w:numPr>
          <w:ilvl w:val="0"/>
          <w:numId w:val="6"/>
        </w:numPr>
        <w:spacing w:line="360" w:lineRule="exact"/>
        <w:ind w:right="-241"/>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提供符合医院在型号、规格、质量等方面要求的产品。</w:t>
      </w:r>
    </w:p>
    <w:p w14:paraId="4D00DBFB">
      <w:pPr>
        <w:pStyle w:val="16"/>
        <w:widowControl/>
        <w:numPr>
          <w:ilvl w:val="0"/>
          <w:numId w:val="6"/>
        </w:numPr>
        <w:spacing w:line="360" w:lineRule="exact"/>
        <w:ind w:right="-241" w:firstLineChars="0"/>
        <w:rPr>
          <w:rFonts w:ascii="仿宋_GB2312" w:hAnsi="宋体" w:eastAsia="仿宋_GB2312"/>
          <w:color w:val="auto"/>
          <w:sz w:val="28"/>
          <w:szCs w:val="28"/>
        </w:rPr>
      </w:pPr>
      <w:r>
        <w:rPr>
          <w:rFonts w:hint="eastAsia" w:ascii="仿宋_GB2312" w:hAnsi="宋体" w:eastAsia="仿宋_GB2312"/>
          <w:color w:val="auto"/>
          <w:sz w:val="28"/>
          <w:szCs w:val="28"/>
        </w:rPr>
        <w:t>供应商在收到</w:t>
      </w:r>
      <w:r>
        <w:rPr>
          <w:rFonts w:hint="eastAsia" w:ascii="仿宋_GB2312" w:eastAsia="仿宋_GB2312"/>
          <w:color w:val="auto"/>
          <w:sz w:val="28"/>
          <w:szCs w:val="28"/>
        </w:rPr>
        <w:t>采购方订单后，</w:t>
      </w:r>
      <w:r>
        <w:rPr>
          <w:rFonts w:hint="eastAsia" w:ascii="仿宋_GB2312" w:hAnsi="宋体" w:eastAsia="仿宋_GB2312" w:cs="宋体"/>
          <w:color w:val="auto"/>
          <w:kern w:val="0"/>
          <w:sz w:val="28"/>
          <w:szCs w:val="28"/>
          <w:lang w:val="en-US" w:eastAsia="zh-CN"/>
        </w:rPr>
        <w:t>3</w:t>
      </w:r>
      <w:r>
        <w:rPr>
          <w:rFonts w:hint="eastAsia" w:ascii="仿宋_GB2312" w:hAnsi="宋体" w:eastAsia="仿宋_GB2312" w:cs="宋体"/>
          <w:color w:val="auto"/>
          <w:kern w:val="0"/>
          <w:sz w:val="28"/>
          <w:szCs w:val="28"/>
        </w:rPr>
        <w:t>天内交货，如有特殊情况，双方可协商送货时间；供应商</w:t>
      </w:r>
      <w:r>
        <w:rPr>
          <w:rFonts w:hint="eastAsia" w:ascii="仿宋_GB2312" w:hAnsi="宋体" w:eastAsia="仿宋_GB2312"/>
          <w:color w:val="auto"/>
          <w:sz w:val="28"/>
          <w:szCs w:val="28"/>
        </w:rPr>
        <w:t>应在约定的时间内将</w:t>
      </w:r>
      <w:r>
        <w:rPr>
          <w:rFonts w:hint="eastAsia" w:ascii="仿宋_GB2312" w:hAnsi="宋体" w:eastAsia="仿宋_GB2312" w:cs="宋体"/>
          <w:color w:val="auto"/>
          <w:kern w:val="0"/>
          <w:sz w:val="28"/>
          <w:szCs w:val="28"/>
        </w:rPr>
        <w:t>符合采购方要求的货物</w:t>
      </w:r>
      <w:r>
        <w:rPr>
          <w:rFonts w:hint="eastAsia" w:ascii="仿宋_GB2312" w:hAnsi="宋体" w:eastAsia="仿宋_GB2312"/>
          <w:color w:val="auto"/>
          <w:sz w:val="28"/>
          <w:szCs w:val="28"/>
        </w:rPr>
        <w:t>如数送到采购方指定地点；除客观不可抗力情况外，供应商不得推迟送货。如确需延迟送货的，供应商应告知采购方并征得采购方同意。</w:t>
      </w:r>
    </w:p>
    <w:p w14:paraId="723035AB">
      <w:pPr>
        <w:widowControl/>
        <w:numPr>
          <w:ilvl w:val="0"/>
          <w:numId w:val="6"/>
        </w:numPr>
        <w:spacing w:line="360" w:lineRule="exact"/>
        <w:ind w:right="-241"/>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实行产品质量三包（包质量、包退、包换）,</w:t>
      </w:r>
      <w:r>
        <w:rPr>
          <w:rFonts w:hint="eastAsia" w:ascii="仿宋_GB2312" w:eastAsia="仿宋_GB2312"/>
          <w:color w:val="auto"/>
          <w:sz w:val="28"/>
          <w:szCs w:val="28"/>
        </w:rPr>
        <w:t xml:space="preserve"> 且不低于医院现在在用的产品</w:t>
      </w:r>
      <w:r>
        <w:rPr>
          <w:rFonts w:hint="eastAsia" w:ascii="仿宋_GB2312" w:hAnsi="宋体" w:eastAsia="仿宋_GB2312" w:cs="宋体"/>
          <w:color w:val="auto"/>
          <w:kern w:val="0"/>
          <w:sz w:val="28"/>
          <w:szCs w:val="28"/>
        </w:rPr>
        <w:t>。</w:t>
      </w:r>
    </w:p>
    <w:p w14:paraId="6EC8D01D">
      <w:pPr>
        <w:pStyle w:val="16"/>
        <w:widowControl/>
        <w:numPr>
          <w:ilvl w:val="0"/>
          <w:numId w:val="6"/>
        </w:numPr>
        <w:spacing w:line="360" w:lineRule="exact"/>
        <w:ind w:right="-241" w:firstLineChars="0"/>
        <w:rPr>
          <w:rFonts w:ascii="仿宋_GB2312" w:hAnsi="宋体" w:eastAsia="仿宋_GB2312"/>
          <w:color w:val="auto"/>
          <w:sz w:val="28"/>
          <w:szCs w:val="28"/>
        </w:rPr>
      </w:pPr>
      <w:r>
        <w:rPr>
          <w:rFonts w:hint="eastAsia" w:ascii="仿宋_GB2312" w:eastAsia="仿宋_GB2312"/>
          <w:color w:val="auto"/>
          <w:sz w:val="28"/>
          <w:szCs w:val="28"/>
        </w:rPr>
        <w:t>采购方在验收货品时，如发现货品的型号、规格、质量等不符合要求时，</w:t>
      </w:r>
      <w:r>
        <w:rPr>
          <w:rFonts w:hint="eastAsia" w:ascii="仿宋_GB2312" w:hAnsi="Arial" w:eastAsia="仿宋_GB2312" w:cs="Arial"/>
          <w:color w:val="auto"/>
          <w:sz w:val="28"/>
          <w:szCs w:val="28"/>
        </w:rPr>
        <w:t>供应商</w:t>
      </w:r>
      <w:r>
        <w:rPr>
          <w:rFonts w:hint="eastAsia" w:ascii="仿宋_GB2312" w:eastAsia="仿宋_GB2312"/>
          <w:color w:val="auto"/>
          <w:sz w:val="28"/>
          <w:szCs w:val="28"/>
        </w:rPr>
        <w:t>应无条件退货或换货。</w:t>
      </w:r>
      <w:r>
        <w:rPr>
          <w:rFonts w:hint="eastAsia" w:ascii="仿宋_GB2312" w:hAnsi="宋体" w:eastAsia="仿宋_GB2312" w:cs="宋体"/>
          <w:color w:val="auto"/>
          <w:kern w:val="0"/>
          <w:sz w:val="28"/>
          <w:szCs w:val="28"/>
        </w:rPr>
        <w:t>接到书面异议后1天内处理并函复。</w:t>
      </w:r>
    </w:p>
    <w:p w14:paraId="149CC4F2">
      <w:pPr>
        <w:pStyle w:val="16"/>
        <w:widowControl/>
        <w:numPr>
          <w:ilvl w:val="0"/>
          <w:numId w:val="6"/>
        </w:numPr>
        <w:spacing w:line="360" w:lineRule="exact"/>
        <w:ind w:right="-241" w:firstLineChars="0"/>
        <w:rPr>
          <w:rFonts w:ascii="仿宋_GB2312" w:hAnsi="宋体" w:eastAsia="仿宋_GB2312" w:cs="宋体"/>
          <w:color w:val="auto"/>
          <w:kern w:val="0"/>
          <w:sz w:val="28"/>
          <w:szCs w:val="28"/>
        </w:rPr>
      </w:pPr>
      <w:r>
        <w:rPr>
          <w:rFonts w:hint="eastAsia" w:ascii="仿宋_GB2312" w:eastAsia="仿宋_GB2312"/>
          <w:color w:val="auto"/>
          <w:sz w:val="28"/>
          <w:szCs w:val="28"/>
        </w:rPr>
        <w:t>个别品种因特殊情况需临时增补的，供应商应在1小时内响应。</w:t>
      </w:r>
    </w:p>
    <w:p w14:paraId="2C98D2DD">
      <w:pPr>
        <w:pStyle w:val="16"/>
        <w:widowControl/>
        <w:numPr>
          <w:ilvl w:val="0"/>
          <w:numId w:val="6"/>
        </w:numPr>
        <w:spacing w:line="360" w:lineRule="exact"/>
        <w:ind w:right="-241" w:firstLineChars="0"/>
        <w:rPr>
          <w:rFonts w:ascii="仿宋_GB2312" w:hAnsi="宋体" w:eastAsia="仿宋_GB2312" w:cs="宋体"/>
          <w:color w:val="auto"/>
          <w:kern w:val="0"/>
          <w:sz w:val="28"/>
          <w:szCs w:val="28"/>
        </w:rPr>
      </w:pPr>
      <w:r>
        <w:rPr>
          <w:rFonts w:hint="eastAsia" w:ascii="仿宋_GB2312" w:eastAsia="仿宋_GB2312"/>
          <w:color w:val="auto"/>
          <w:sz w:val="28"/>
          <w:szCs w:val="28"/>
        </w:rPr>
        <w:t>供应商如出现响应时间/供货不及时、质量不合格、违反商品退换货规定的，或被采购方使用科室投诉经查属实的；将予以记录，并按</w:t>
      </w:r>
      <w:r>
        <w:rPr>
          <w:rFonts w:hint="eastAsia" w:ascii="仿宋_GB2312" w:eastAsia="仿宋_GB2312"/>
          <w:color w:val="auto"/>
          <w:sz w:val="28"/>
          <w:szCs w:val="28"/>
          <w:lang w:val="en-US" w:eastAsia="zh-CN"/>
        </w:rPr>
        <w:t>10</w:t>
      </w:r>
      <w:r>
        <w:rPr>
          <w:rFonts w:hint="eastAsia" w:ascii="仿宋_GB2312" w:eastAsia="仿宋_GB2312"/>
          <w:color w:val="auto"/>
          <w:sz w:val="28"/>
          <w:szCs w:val="28"/>
        </w:rPr>
        <w:t>00元</w:t>
      </w:r>
      <w:r>
        <w:rPr>
          <w:rFonts w:hint="eastAsia" w:ascii="仿宋_GB2312" w:hAnsi="宋体" w:eastAsia="仿宋_GB2312"/>
          <w:color w:val="auto"/>
          <w:sz w:val="28"/>
          <w:szCs w:val="28"/>
        </w:rPr>
        <w:t>/次进行质量扣罚</w:t>
      </w:r>
      <w:r>
        <w:rPr>
          <w:rFonts w:hint="eastAsia" w:ascii="仿宋_GB2312" w:eastAsia="仿宋_GB2312"/>
          <w:color w:val="auto"/>
          <w:sz w:val="28"/>
          <w:szCs w:val="28"/>
        </w:rPr>
        <w:t>并在结算当月货款中扣除，造成的一切损失</w:t>
      </w:r>
      <w:r>
        <w:rPr>
          <w:rFonts w:hint="eastAsia" w:ascii="仿宋_GB2312" w:hAnsi="宋体" w:eastAsia="仿宋_GB2312"/>
          <w:color w:val="auto"/>
          <w:sz w:val="28"/>
          <w:szCs w:val="28"/>
        </w:rPr>
        <w:t>由供应商承担；超过3次以上或情节严重的，采购方有权终止合同</w:t>
      </w:r>
      <w:r>
        <w:rPr>
          <w:rFonts w:hint="eastAsia" w:ascii="仿宋_GB2312" w:eastAsia="仿宋_GB2312"/>
          <w:color w:val="auto"/>
          <w:sz w:val="28"/>
          <w:szCs w:val="28"/>
        </w:rPr>
        <w:t>。</w:t>
      </w:r>
    </w:p>
    <w:p w14:paraId="5C99EFD1">
      <w:pPr>
        <w:widowControl/>
        <w:numPr>
          <w:ilvl w:val="0"/>
          <w:numId w:val="6"/>
        </w:numPr>
        <w:spacing w:line="360" w:lineRule="exact"/>
        <w:ind w:right="-197" w:rightChars="-94"/>
        <w:rPr>
          <w:rFonts w:ascii="仿宋_GB2312" w:hAnsi="宋体" w:eastAsia="仿宋_GB2312" w:cs="宋体"/>
          <w:color w:val="auto"/>
          <w:kern w:val="0"/>
          <w:sz w:val="28"/>
          <w:szCs w:val="28"/>
        </w:rPr>
      </w:pPr>
      <w:r>
        <w:rPr>
          <w:rFonts w:hint="eastAsia" w:ascii="仿宋_GB2312" w:hAnsi="宋体" w:eastAsia="仿宋_GB2312"/>
          <w:color w:val="auto"/>
          <w:sz w:val="28"/>
          <w:szCs w:val="28"/>
        </w:rPr>
        <w:t>供应商供货时提供的产品质量必须优于或等于其谈判会提供样板质量。</w:t>
      </w:r>
    </w:p>
    <w:p w14:paraId="39B759F5">
      <w:pPr>
        <w:pStyle w:val="16"/>
        <w:widowControl/>
        <w:numPr>
          <w:ilvl w:val="0"/>
          <w:numId w:val="6"/>
        </w:numPr>
        <w:spacing w:line="360" w:lineRule="exact"/>
        <w:ind w:right="-241" w:firstLineChars="0"/>
        <w:rPr>
          <w:rFonts w:ascii="仿宋_GB2312" w:hAnsi="宋体" w:eastAsia="仿宋_GB2312" w:cs="宋体"/>
          <w:color w:val="auto"/>
          <w:kern w:val="0"/>
          <w:sz w:val="28"/>
          <w:szCs w:val="28"/>
        </w:rPr>
      </w:pPr>
      <w:r>
        <w:rPr>
          <w:rFonts w:hint="eastAsia" w:ascii="仿宋_GB2312" w:eastAsia="仿宋_GB2312"/>
          <w:color w:val="auto"/>
          <w:sz w:val="28"/>
          <w:szCs w:val="28"/>
        </w:rPr>
        <w:t>为不影响工作及避免日后争议，送货单应与货同行，即时签收，过后不补。</w:t>
      </w:r>
    </w:p>
    <w:p w14:paraId="15B1ACE9">
      <w:pPr>
        <w:pStyle w:val="16"/>
        <w:widowControl/>
        <w:numPr>
          <w:ilvl w:val="0"/>
          <w:numId w:val="6"/>
        </w:numPr>
        <w:spacing w:line="360" w:lineRule="exact"/>
        <w:ind w:right="-241" w:firstLineChars="0"/>
        <w:rPr>
          <w:rFonts w:ascii="仿宋_GB2312" w:hAnsi="宋体" w:eastAsia="仿宋_GB2312" w:cs="宋体"/>
          <w:color w:val="auto"/>
          <w:kern w:val="0"/>
          <w:sz w:val="28"/>
          <w:szCs w:val="28"/>
        </w:rPr>
      </w:pPr>
      <w:r>
        <w:rPr>
          <w:rFonts w:hint="eastAsia" w:ascii="仿宋_GB2312" w:hAnsi="宋体" w:eastAsia="仿宋_GB2312"/>
          <w:color w:val="auto"/>
          <w:sz w:val="28"/>
          <w:szCs w:val="28"/>
        </w:rPr>
        <w:t>在医院签收之前，货物的所有权和风险属于供应商，货物发生遗失、损坏由供应商负责。</w:t>
      </w:r>
    </w:p>
    <w:p w14:paraId="231B056D">
      <w:pPr>
        <w:pStyle w:val="16"/>
        <w:widowControl/>
        <w:numPr>
          <w:ilvl w:val="0"/>
          <w:numId w:val="6"/>
        </w:numPr>
        <w:spacing w:line="360" w:lineRule="exact"/>
        <w:ind w:right="-241" w:firstLineChars="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按采购方要求派1～2位有相关技术知识的工作人员了解采购方需求并进行业务跟进。</w:t>
      </w:r>
    </w:p>
    <w:p w14:paraId="152DBD72">
      <w:pPr>
        <w:pStyle w:val="16"/>
        <w:widowControl/>
        <w:numPr>
          <w:ilvl w:val="0"/>
          <w:numId w:val="6"/>
        </w:numPr>
        <w:spacing w:line="360" w:lineRule="exact"/>
        <w:ind w:right="-241" w:firstLineChars="0"/>
        <w:rPr>
          <w:rFonts w:ascii="仿宋_GB2312" w:hAnsi="宋体" w:eastAsia="仿宋_GB2312" w:cs="宋体"/>
          <w:color w:val="auto"/>
          <w:kern w:val="0"/>
          <w:sz w:val="28"/>
          <w:szCs w:val="28"/>
        </w:rPr>
      </w:pPr>
      <w:r>
        <w:rPr>
          <w:rFonts w:hint="eastAsia" w:ascii="仿宋_GB2312" w:eastAsia="仿宋_GB2312"/>
          <w:color w:val="auto"/>
          <w:sz w:val="28"/>
          <w:szCs w:val="28"/>
        </w:rPr>
        <w:t>送货工具、</w:t>
      </w:r>
      <w:r>
        <w:rPr>
          <w:rFonts w:hint="eastAsia" w:ascii="仿宋_GB2312" w:hAnsi="宋体" w:eastAsia="仿宋_GB2312"/>
          <w:color w:val="auto"/>
          <w:sz w:val="28"/>
          <w:szCs w:val="28"/>
        </w:rPr>
        <w:t>卸货工具、</w:t>
      </w:r>
      <w:r>
        <w:rPr>
          <w:rFonts w:hint="eastAsia" w:ascii="仿宋_GB2312" w:eastAsia="仿宋_GB2312"/>
          <w:color w:val="auto"/>
          <w:sz w:val="28"/>
          <w:szCs w:val="28"/>
        </w:rPr>
        <w:t>送货费用，由</w:t>
      </w:r>
      <w:r>
        <w:rPr>
          <w:rFonts w:hint="eastAsia" w:ascii="仿宋_GB2312" w:hAnsi="宋体" w:eastAsia="仿宋_GB2312"/>
          <w:color w:val="auto"/>
          <w:sz w:val="28"/>
          <w:szCs w:val="28"/>
        </w:rPr>
        <w:t>供应商</w:t>
      </w:r>
      <w:r>
        <w:rPr>
          <w:rFonts w:hint="eastAsia" w:ascii="仿宋_GB2312" w:eastAsia="仿宋_GB2312"/>
          <w:color w:val="auto"/>
          <w:sz w:val="28"/>
          <w:szCs w:val="28"/>
        </w:rPr>
        <w:t>自理</w:t>
      </w:r>
      <w:r>
        <w:rPr>
          <w:rFonts w:hint="eastAsia" w:ascii="仿宋_GB2312" w:hAnsi="宋体" w:eastAsia="仿宋_GB2312"/>
          <w:color w:val="auto"/>
          <w:sz w:val="28"/>
          <w:szCs w:val="28"/>
        </w:rPr>
        <w:t>。</w:t>
      </w:r>
    </w:p>
    <w:p w14:paraId="65040683">
      <w:pPr>
        <w:pStyle w:val="16"/>
        <w:widowControl/>
        <w:numPr>
          <w:ilvl w:val="0"/>
          <w:numId w:val="6"/>
        </w:numPr>
        <w:spacing w:line="360" w:lineRule="exact"/>
        <w:ind w:right="-241" w:firstLineChars="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需提供</w:t>
      </w:r>
      <w:r>
        <w:rPr>
          <w:rFonts w:hint="eastAsia" w:ascii="仿宋_GB2312" w:hAnsi="宋体" w:eastAsia="仿宋_GB2312" w:cs="宋体"/>
          <w:color w:val="auto"/>
          <w:kern w:val="0"/>
          <w:sz w:val="28"/>
          <w:szCs w:val="28"/>
          <w:lang w:val="en-US" w:eastAsia="zh-CN"/>
        </w:rPr>
        <w:t>产品</w:t>
      </w:r>
      <w:r>
        <w:rPr>
          <w:rFonts w:hint="eastAsia" w:ascii="仿宋_GB2312" w:hAnsi="宋体" w:eastAsia="仿宋_GB2312" w:cs="宋体"/>
          <w:color w:val="auto"/>
          <w:kern w:val="0"/>
          <w:sz w:val="28"/>
          <w:szCs w:val="28"/>
        </w:rPr>
        <w:t>第三方检测机构岀具的检测报告，检测结果为合格。</w:t>
      </w:r>
    </w:p>
    <w:p w14:paraId="6B366FD5">
      <w:pPr>
        <w:spacing w:line="360" w:lineRule="exact"/>
        <w:ind w:right="218" w:rightChars="104"/>
        <w:rPr>
          <w:rFonts w:ascii="仿宋_GB2312" w:hAnsi="宋体" w:eastAsia="仿宋_GB2312"/>
          <w:b/>
          <w:color w:val="auto"/>
          <w:sz w:val="28"/>
          <w:szCs w:val="28"/>
        </w:rPr>
      </w:pPr>
      <w:r>
        <w:rPr>
          <w:rFonts w:hint="eastAsia" w:ascii="仿宋_GB2312" w:hAnsi="宋体" w:eastAsia="仿宋_GB2312"/>
          <w:b/>
          <w:color w:val="auto"/>
          <w:sz w:val="28"/>
          <w:szCs w:val="28"/>
        </w:rPr>
        <w:t>12.价格要求：</w:t>
      </w:r>
    </w:p>
    <w:p w14:paraId="62A3B07E">
      <w:pPr>
        <w:tabs>
          <w:tab w:val="left" w:pos="220"/>
          <w:tab w:val="left" w:pos="510"/>
        </w:tabs>
        <w:autoSpaceDE w:val="0"/>
        <w:autoSpaceDN w:val="0"/>
        <w:adjustRightInd w:val="0"/>
        <w:spacing w:line="360" w:lineRule="exact"/>
        <w:ind w:right="218" w:rightChars="104"/>
        <w:rPr>
          <w:rFonts w:ascii="仿宋_GB2312" w:hAnsi="宋体" w:eastAsia="仿宋_GB2312" w:cs="MingLiU"/>
          <w:color w:val="auto"/>
          <w:kern w:val="0"/>
          <w:sz w:val="28"/>
          <w:szCs w:val="28"/>
        </w:rPr>
      </w:pPr>
      <w:r>
        <w:rPr>
          <w:rFonts w:hint="eastAsia" w:ascii="仿宋_GB2312" w:hAnsi="宋体" w:eastAsia="仿宋_GB2312" w:cs="MingLiU"/>
          <w:color w:val="auto"/>
          <w:kern w:val="0"/>
          <w:sz w:val="28"/>
          <w:szCs w:val="28"/>
        </w:rPr>
        <w:t>12.1 本项目采用固定单价方式。</w:t>
      </w:r>
    </w:p>
    <w:p w14:paraId="35A7D03A">
      <w:pPr>
        <w:tabs>
          <w:tab w:val="left" w:pos="220"/>
          <w:tab w:val="left" w:pos="510"/>
        </w:tabs>
        <w:autoSpaceDE w:val="0"/>
        <w:autoSpaceDN w:val="0"/>
        <w:adjustRightInd w:val="0"/>
        <w:spacing w:line="360" w:lineRule="exact"/>
        <w:ind w:right="218" w:rightChars="104"/>
        <w:rPr>
          <w:rFonts w:ascii="仿宋_GB2312" w:hAnsi="宋体" w:eastAsia="仿宋_GB2312" w:cs="MingLiU"/>
          <w:color w:val="auto"/>
          <w:kern w:val="0"/>
          <w:sz w:val="28"/>
          <w:szCs w:val="28"/>
        </w:rPr>
      </w:pPr>
      <w:r>
        <w:rPr>
          <w:rFonts w:hint="eastAsia" w:ascii="仿宋_GB2312" w:hAnsi="宋体" w:eastAsia="仿宋_GB2312" w:cs="MingLiU"/>
          <w:color w:val="auto"/>
          <w:kern w:val="0"/>
          <w:sz w:val="28"/>
          <w:szCs w:val="28"/>
        </w:rPr>
        <w:t>12.2 项目结算金额=订货数量×单价。</w:t>
      </w:r>
    </w:p>
    <w:p w14:paraId="095F750D">
      <w:pPr>
        <w:widowControl/>
        <w:spacing w:line="360" w:lineRule="exact"/>
        <w:ind w:right="-241"/>
        <w:rPr>
          <w:rFonts w:ascii="仿宋_GB2312" w:hAnsi="宋体" w:eastAsia="仿宋_GB2312" w:cs="宋体"/>
          <w:b/>
          <w:color w:val="auto"/>
          <w:kern w:val="0"/>
          <w:sz w:val="28"/>
          <w:szCs w:val="28"/>
        </w:rPr>
      </w:pPr>
      <w:r>
        <w:rPr>
          <w:rFonts w:hint="eastAsia" w:ascii="仿宋_GB2312" w:hAnsi="宋体" w:eastAsia="仿宋_GB2312" w:cs="宋体"/>
          <w:b/>
          <w:color w:val="auto"/>
          <w:kern w:val="0"/>
          <w:sz w:val="28"/>
          <w:szCs w:val="28"/>
        </w:rPr>
        <w:t>13.结算方式</w:t>
      </w:r>
    </w:p>
    <w:p w14:paraId="7BAEC5EC">
      <w:pPr>
        <w:widowControl/>
        <w:spacing w:line="360" w:lineRule="exact"/>
        <w:ind w:right="-241"/>
        <w:rPr>
          <w:rFonts w:hint="eastAsia" w:ascii="仿宋_GB2312" w:hAnsi="宋体" w:eastAsia="微软雅黑" w:cs="宋体"/>
          <w:color w:val="auto"/>
          <w:kern w:val="0"/>
          <w:sz w:val="28"/>
          <w:szCs w:val="28"/>
          <w:lang w:eastAsia="zh-CN"/>
        </w:rPr>
      </w:pPr>
      <w:r>
        <w:rPr>
          <w:rFonts w:hint="eastAsia" w:ascii="仿宋_GB2312" w:hAnsi="宋体" w:eastAsia="仿宋_GB2312" w:cs="宋体"/>
          <w:color w:val="auto"/>
          <w:kern w:val="0"/>
          <w:sz w:val="28"/>
          <w:szCs w:val="28"/>
        </w:rPr>
        <w:t>13.1</w:t>
      </w:r>
      <w:r>
        <w:rPr>
          <w:rFonts w:hint="eastAsia" w:ascii="仿宋_GB2312" w:hAnsi="微软雅黑" w:eastAsia="仿宋_GB2312" w:cs="仿宋_GB2312"/>
          <w:i w:val="0"/>
          <w:iCs w:val="0"/>
          <w:caps w:val="0"/>
          <w:color w:val="auto"/>
          <w:spacing w:val="0"/>
          <w:kern w:val="0"/>
          <w:sz w:val="28"/>
          <w:szCs w:val="28"/>
          <w:highlight w:val="none"/>
          <w:lang w:val="en-US" w:eastAsia="zh-CN" w:bidi="ar"/>
        </w:rPr>
        <w:t>货款结算方式:采用“按实结算”方式。</w:t>
      </w:r>
    </w:p>
    <w:p w14:paraId="2D40272C">
      <w:pPr>
        <w:keepNext w:val="0"/>
        <w:keepLines w:val="0"/>
        <w:widowControl/>
        <w:suppressLineNumbers w:val="0"/>
        <w:spacing w:before="0" w:beforeLines="0" w:beforeAutospacing="0" w:after="0" w:afterLines="0" w:afterAutospacing="0" w:line="360" w:lineRule="atLeast"/>
        <w:ind w:left="658" w:right="-241" w:hanging="660"/>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13.2 </w:t>
      </w:r>
      <w:r>
        <w:rPr>
          <w:rFonts w:hint="eastAsia" w:ascii="仿宋_GB2312" w:hAnsi="微软雅黑" w:eastAsia="仿宋_GB2312" w:cs="仿宋_GB2312"/>
          <w:i w:val="0"/>
          <w:iCs w:val="0"/>
          <w:caps w:val="0"/>
          <w:color w:val="auto"/>
          <w:spacing w:val="0"/>
          <w:kern w:val="0"/>
          <w:sz w:val="28"/>
          <w:szCs w:val="28"/>
          <w:highlight w:val="none"/>
          <w:lang w:val="en-US" w:eastAsia="zh-CN" w:bidi="ar"/>
        </w:rPr>
        <w:t>医院收到供应商收货凭证和有效等额发票后，以转账付款方式缴付货款给供应商。</w:t>
      </w:r>
    </w:p>
    <w:p w14:paraId="5316EC3A">
      <w:pPr>
        <w:autoSpaceDE w:val="0"/>
        <w:autoSpaceDN w:val="0"/>
        <w:adjustRightInd w:val="0"/>
        <w:spacing w:line="360" w:lineRule="exact"/>
        <w:ind w:left="560" w:right="218" w:rightChars="104" w:hanging="560" w:hangingChars="200"/>
        <w:rPr>
          <w:rFonts w:ascii="仿宋_GB2312" w:hAnsi="宋体" w:eastAsia="仿宋_GB2312" w:cs="MingLiU"/>
          <w:color w:val="auto"/>
          <w:kern w:val="0"/>
          <w:sz w:val="28"/>
          <w:szCs w:val="28"/>
        </w:rPr>
      </w:pPr>
      <w:r>
        <w:rPr>
          <w:rFonts w:hint="eastAsia" w:ascii="仿宋_GB2312" w:hAnsi="宋体" w:eastAsia="仿宋_GB2312" w:cs="MingLiU"/>
          <w:color w:val="auto"/>
          <w:kern w:val="0"/>
          <w:sz w:val="28"/>
          <w:szCs w:val="28"/>
        </w:rPr>
        <w:t>13.3 收款方、出具发票方、合同乙方均必须与供应商名称一致。</w:t>
      </w:r>
    </w:p>
    <w:p w14:paraId="2BAF9919">
      <w:pPr>
        <w:spacing w:line="360" w:lineRule="exact"/>
        <w:ind w:left="560" w:right="-241" w:hanging="560" w:hangingChars="200"/>
        <w:rPr>
          <w:rFonts w:ascii="仿宋_GB2312" w:eastAsia="仿宋_GB2312"/>
          <w:color w:val="auto"/>
          <w:sz w:val="28"/>
          <w:szCs w:val="28"/>
        </w:rPr>
      </w:pPr>
      <w:r>
        <w:rPr>
          <w:rFonts w:hint="eastAsia" w:ascii="仿宋_GB2312" w:hAnsi="宋体" w:eastAsia="仿宋_GB2312"/>
          <w:color w:val="auto"/>
          <w:sz w:val="28"/>
          <w:szCs w:val="28"/>
        </w:rPr>
        <w:t>13.4发</w:t>
      </w:r>
      <w:r>
        <w:rPr>
          <w:rFonts w:hint="eastAsia" w:ascii="仿宋_GB2312" w:eastAsia="仿宋_GB2312"/>
          <w:color w:val="auto"/>
          <w:sz w:val="28"/>
          <w:szCs w:val="28"/>
        </w:rPr>
        <w:t>票和送货单严格按附</w:t>
      </w:r>
      <w:r>
        <w:rPr>
          <w:rFonts w:hint="eastAsia" w:ascii="仿宋_GB2312" w:hAnsi="宋体" w:eastAsia="仿宋_GB2312"/>
          <w:color w:val="auto"/>
          <w:sz w:val="28"/>
          <w:szCs w:val="28"/>
        </w:rPr>
        <w:t>件《</w:t>
      </w:r>
      <w:r>
        <w:rPr>
          <w:rFonts w:hint="eastAsia" w:ascii="仿宋_GB2312" w:hAnsi="宋体" w:eastAsia="仿宋_GB2312"/>
          <w:color w:val="auto"/>
          <w:sz w:val="28"/>
          <w:szCs w:val="28"/>
          <w:lang w:eastAsia="zh-CN"/>
        </w:rPr>
        <w:t>医疗废物利器盒</w:t>
      </w:r>
      <w:r>
        <w:rPr>
          <w:rFonts w:hint="eastAsia" w:ascii="仿宋_GB2312" w:hAnsi="宋体" w:eastAsia="仿宋_GB2312"/>
          <w:color w:val="auto"/>
          <w:sz w:val="28"/>
          <w:szCs w:val="28"/>
        </w:rPr>
        <w:t>定点供货资格类》所列商品名称、规格、单价填列。</w:t>
      </w:r>
    </w:p>
    <w:p w14:paraId="210407DF">
      <w:pPr>
        <w:spacing w:line="360" w:lineRule="exact"/>
        <w:ind w:right="218" w:rightChars="104"/>
        <w:rPr>
          <w:rFonts w:ascii="仿宋_GB2312" w:hAnsi="宋体" w:eastAsia="仿宋_GB2312"/>
          <w:b/>
          <w:color w:val="auto"/>
          <w:sz w:val="28"/>
          <w:szCs w:val="28"/>
        </w:rPr>
      </w:pPr>
      <w:r>
        <w:rPr>
          <w:rFonts w:hint="eastAsia" w:ascii="仿宋_GB2312" w:hAnsi="宋体" w:eastAsia="仿宋_GB2312"/>
          <w:b/>
          <w:color w:val="auto"/>
          <w:sz w:val="28"/>
          <w:szCs w:val="28"/>
        </w:rPr>
        <w:t>14.交货地点</w:t>
      </w:r>
    </w:p>
    <w:p w14:paraId="12E8D6D6">
      <w:pPr>
        <w:pStyle w:val="16"/>
        <w:spacing w:line="360" w:lineRule="exact"/>
        <w:ind w:left="420" w:right="218" w:rightChars="104" w:firstLine="0" w:firstLineChars="0"/>
        <w:rPr>
          <w:rFonts w:ascii="仿宋_GB2312" w:hAnsi="宋体" w:eastAsia="仿宋_GB2312"/>
          <w:color w:val="auto"/>
          <w:sz w:val="28"/>
          <w:szCs w:val="28"/>
        </w:rPr>
      </w:pPr>
      <w:r>
        <w:rPr>
          <w:rFonts w:hint="eastAsia" w:ascii="仿宋_GB2312" w:hAnsi="宋体" w:eastAsia="仿宋_GB2312"/>
          <w:color w:val="auto"/>
          <w:sz w:val="28"/>
          <w:szCs w:val="28"/>
        </w:rPr>
        <w:t>按采购方要求送货到佛山市中医院</w:t>
      </w:r>
      <w:r>
        <w:rPr>
          <w:rFonts w:hint="eastAsia" w:ascii="仿宋_GB2312" w:hAnsi="宋体" w:eastAsia="仿宋_GB2312"/>
          <w:color w:val="auto"/>
          <w:sz w:val="28"/>
          <w:szCs w:val="28"/>
          <w:lang w:val="en-US" w:eastAsia="zh-CN"/>
        </w:rPr>
        <w:t>高明医院</w:t>
      </w:r>
      <w:r>
        <w:rPr>
          <w:rFonts w:hint="eastAsia" w:ascii="仿宋_GB2312" w:hAnsi="宋体" w:eastAsia="仿宋_GB2312"/>
          <w:color w:val="auto"/>
          <w:sz w:val="28"/>
          <w:szCs w:val="28"/>
        </w:rPr>
        <w:t>指定地点。</w:t>
      </w:r>
    </w:p>
    <w:p w14:paraId="35FB6914">
      <w:pPr>
        <w:widowControl/>
        <w:spacing w:line="400" w:lineRule="exact"/>
        <w:ind w:right="-99" w:firstLine="4340" w:firstLineChars="1550"/>
        <w:rPr>
          <w:rFonts w:ascii="仿宋_GB2312" w:hAnsi="宋体" w:eastAsia="仿宋_GB2312" w:cs="宋体"/>
          <w:color w:val="auto"/>
          <w:kern w:val="0"/>
          <w:sz w:val="28"/>
          <w:szCs w:val="28"/>
        </w:rPr>
      </w:pPr>
    </w:p>
    <w:p w14:paraId="6EA1F00B">
      <w:pPr>
        <w:pStyle w:val="8"/>
        <w:keepNext w:val="0"/>
        <w:keepLines w:val="0"/>
        <w:widowControl/>
        <w:suppressLineNumbers w:val="0"/>
        <w:spacing w:before="0" w:beforeAutospacing="0" w:after="0" w:afterAutospacing="0" w:line="360" w:lineRule="atLeast"/>
        <w:ind w:right="218"/>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sectPr>
          <w:pgSz w:w="11906" w:h="16838"/>
          <w:pgMar w:top="1440" w:right="1803" w:bottom="1440" w:left="1803" w:header="851" w:footer="992" w:gutter="0"/>
          <w:cols w:space="0" w:num="1"/>
          <w:rtlGutter w:val="0"/>
          <w:docGrid w:type="lines" w:linePitch="319" w:charSpace="0"/>
        </w:sectPr>
      </w:pPr>
    </w:p>
    <w:p w14:paraId="7C8EE5C8">
      <w:pPr>
        <w:widowControl/>
        <w:spacing w:line="320" w:lineRule="exact"/>
        <w:jc w:val="left"/>
        <w:rPr>
          <w:rFonts w:ascii="仿宋_GB2312" w:hAnsi="宋体" w:eastAsia="仿宋_GB2312" w:cs="宋体"/>
          <w:b/>
          <w:bCs/>
          <w:color w:val="auto"/>
          <w:kern w:val="0"/>
          <w:sz w:val="24"/>
          <w:szCs w:val="24"/>
        </w:rPr>
      </w:pPr>
      <w:r>
        <w:rPr>
          <w:rFonts w:hint="eastAsia" w:ascii="仿宋_GB2312" w:hAnsi="宋体" w:eastAsia="仿宋_GB2312" w:cs="宋体"/>
          <w:b/>
          <w:bCs/>
          <w:color w:val="auto"/>
          <w:kern w:val="0"/>
          <w:sz w:val="24"/>
          <w:szCs w:val="24"/>
        </w:rPr>
        <w:t>附件2</w:t>
      </w:r>
    </w:p>
    <w:p w14:paraId="4DC764A4">
      <w:pPr>
        <w:widowControl/>
        <w:spacing w:after="75" w:line="360" w:lineRule="exact"/>
        <w:ind w:right="120"/>
        <w:jc w:val="center"/>
        <w:rPr>
          <w:rFonts w:ascii="仿宋_GB2312" w:hAnsi="Arial" w:eastAsia="仿宋_GB2312" w:cs="Arial"/>
          <w:color w:val="auto"/>
          <w:kern w:val="0"/>
          <w:sz w:val="24"/>
          <w:szCs w:val="24"/>
        </w:rPr>
      </w:pPr>
      <w:r>
        <w:rPr>
          <w:rFonts w:hint="eastAsia" w:ascii="仿宋_GB2312" w:hAnsi="Arial" w:eastAsia="仿宋_GB2312" w:cs="Arial"/>
          <w:color w:val="auto"/>
          <w:spacing w:val="75"/>
          <w:kern w:val="0"/>
          <w:sz w:val="24"/>
          <w:szCs w:val="24"/>
        </w:rPr>
        <w:t>中华人民共和国环境保护行业标准</w:t>
      </w:r>
      <w:r>
        <w:rPr>
          <w:rFonts w:hint="eastAsia" w:ascii="仿宋_GB2312" w:hAnsi="Arial" w:eastAsia="仿宋_GB2312" w:cs="Arial"/>
          <w:color w:val="auto"/>
          <w:spacing w:val="-165"/>
          <w:kern w:val="0"/>
          <w:sz w:val="24"/>
          <w:szCs w:val="24"/>
        </w:rPr>
        <w:t> </w:t>
      </w:r>
    </w:p>
    <w:p w14:paraId="023EFAA0">
      <w:pPr>
        <w:widowControl/>
        <w:spacing w:after="75" w:line="360" w:lineRule="exact"/>
        <w:ind w:right="120"/>
        <w:jc w:val="center"/>
        <w:rPr>
          <w:rFonts w:ascii="仿宋_GB2312" w:hAnsi="Arial" w:eastAsia="仿宋_GB2312" w:cs="Arial"/>
          <w:color w:val="auto"/>
          <w:kern w:val="0"/>
          <w:sz w:val="24"/>
          <w:szCs w:val="24"/>
        </w:rPr>
      </w:pPr>
      <w:r>
        <w:rPr>
          <w:rFonts w:hint="eastAsia" w:ascii="MS Mincho" w:hAnsi="MS Mincho" w:eastAsia="MS Mincho" w:cs="MS Mincho"/>
          <w:color w:val="auto"/>
          <w:kern w:val="0"/>
          <w:sz w:val="24"/>
          <w:szCs w:val="24"/>
        </w:rPr>
        <w:t>​</w:t>
      </w:r>
      <w:r>
        <w:rPr>
          <w:rFonts w:hint="eastAsia" w:ascii="仿宋_GB2312" w:eastAsia="仿宋_GB2312"/>
          <w:color w:val="auto"/>
          <w:kern w:val="0"/>
          <w:sz w:val="24"/>
          <w:szCs w:val="24"/>
        </w:rPr>
        <w:t>HJ  421-2008</w:t>
      </w:r>
      <w:r>
        <w:rPr>
          <w:rFonts w:hint="eastAsia" w:ascii="仿宋_GB2312" w:hAnsi="宋体" w:eastAsia="仿宋_GB2312" w:cs="Arial"/>
          <w:color w:val="auto"/>
          <w:kern w:val="0"/>
          <w:sz w:val="24"/>
          <w:szCs w:val="24"/>
        </w:rPr>
        <w:t>代替 环发</w:t>
      </w:r>
      <w:r>
        <w:rPr>
          <w:rFonts w:hint="eastAsia" w:ascii="仿宋_GB2312" w:eastAsia="仿宋_GB2312"/>
          <w:color w:val="auto"/>
          <w:kern w:val="0"/>
          <w:sz w:val="24"/>
          <w:szCs w:val="24"/>
        </w:rPr>
        <w:t>[2003]188</w:t>
      </w:r>
      <w:r>
        <w:rPr>
          <w:rFonts w:hint="eastAsia" w:ascii="仿宋_GB2312" w:eastAsia="仿宋_GB2312"/>
          <w:color w:val="auto"/>
          <w:spacing w:val="-15"/>
          <w:kern w:val="0"/>
          <w:sz w:val="24"/>
          <w:szCs w:val="24"/>
        </w:rPr>
        <w:t> </w:t>
      </w:r>
      <w:r>
        <w:rPr>
          <w:rFonts w:hint="eastAsia" w:ascii="仿宋_GB2312" w:hAnsi="宋体" w:eastAsia="仿宋_GB2312" w:cs="Arial"/>
          <w:color w:val="auto"/>
          <w:kern w:val="0"/>
          <w:sz w:val="24"/>
          <w:szCs w:val="24"/>
        </w:rPr>
        <w:t>号</w:t>
      </w:r>
    </w:p>
    <w:p w14:paraId="33617E81">
      <w:pPr>
        <w:widowControl/>
        <w:spacing w:before="75" w:after="75" w:line="360" w:lineRule="exact"/>
        <w:jc w:val="left"/>
        <w:rPr>
          <w:rFonts w:ascii="仿宋_GB2312" w:hAnsi="Arial" w:eastAsia="仿宋_GB2312" w:cs="Arial"/>
          <w:color w:val="auto"/>
          <w:kern w:val="0"/>
          <w:sz w:val="24"/>
          <w:szCs w:val="24"/>
        </w:rPr>
      </w:pPr>
      <w:r>
        <w:rPr>
          <w:rFonts w:hint="eastAsia" w:ascii="MS Mincho" w:hAnsi="MS Mincho" w:eastAsia="MS Mincho" w:cs="MS Mincho"/>
          <w:color w:val="auto"/>
          <w:kern w:val="0"/>
          <w:sz w:val="24"/>
          <w:szCs w:val="24"/>
        </w:rPr>
        <w:t>​</w:t>
      </w:r>
    </w:p>
    <w:p w14:paraId="25F1E0D3">
      <w:pPr>
        <w:widowControl/>
        <w:spacing w:after="75" w:line="360" w:lineRule="exact"/>
        <w:ind w:left="375" w:right="435"/>
        <w:jc w:val="center"/>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医疗废物专用包装袋、容器和警示标志标准 </w:t>
      </w:r>
    </w:p>
    <w:p w14:paraId="60C94F60">
      <w:pPr>
        <w:widowControl/>
        <w:spacing w:after="75" w:line="360" w:lineRule="exact"/>
        <w:ind w:left="375" w:right="435"/>
        <w:jc w:val="center"/>
        <w:rPr>
          <w:rFonts w:ascii="仿宋_GB2312" w:hAnsi="Arial" w:eastAsia="仿宋_GB2312" w:cs="Arial"/>
          <w:color w:val="auto"/>
          <w:kern w:val="0"/>
          <w:sz w:val="24"/>
          <w:szCs w:val="24"/>
        </w:rPr>
      </w:pPr>
      <w:r>
        <w:rPr>
          <w:rFonts w:hint="eastAsia" w:ascii="仿宋_GB2312" w:eastAsia="仿宋_GB2312"/>
          <w:color w:val="auto"/>
          <w:kern w:val="0"/>
          <w:sz w:val="24"/>
          <w:szCs w:val="24"/>
        </w:rPr>
        <w:t>Standard of packaging bags, containers and warning</w:t>
      </w:r>
      <w:r>
        <w:rPr>
          <w:rFonts w:hint="eastAsia" w:ascii="仿宋_GB2312" w:eastAsia="仿宋_GB2312"/>
          <w:color w:val="auto"/>
          <w:spacing w:val="-30"/>
          <w:kern w:val="0"/>
          <w:sz w:val="24"/>
          <w:szCs w:val="24"/>
        </w:rPr>
        <w:t> </w:t>
      </w:r>
      <w:r>
        <w:rPr>
          <w:rFonts w:hint="eastAsia" w:ascii="仿宋_GB2312" w:eastAsia="仿宋_GB2312"/>
          <w:color w:val="auto"/>
          <w:kern w:val="0"/>
          <w:sz w:val="24"/>
          <w:szCs w:val="24"/>
        </w:rPr>
        <w:t>symbols specific to medical waste</w:t>
      </w:r>
    </w:p>
    <w:p w14:paraId="271F1AA1">
      <w:pPr>
        <w:widowControl/>
        <w:spacing w:after="75" w:line="360" w:lineRule="exact"/>
        <w:ind w:left="375" w:right="435"/>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（发布稿）</w:t>
      </w:r>
    </w:p>
    <w:p w14:paraId="449535F4">
      <w:pPr>
        <w:widowControl/>
        <w:spacing w:before="75" w:after="75" w:line="360" w:lineRule="exact"/>
        <w:jc w:val="center"/>
        <w:rPr>
          <w:rFonts w:ascii="仿宋_GB2312" w:hAnsi="Arial" w:eastAsia="仿宋_GB2312" w:cs="Arial"/>
          <w:color w:val="auto"/>
          <w:kern w:val="0"/>
          <w:sz w:val="24"/>
          <w:szCs w:val="24"/>
        </w:rPr>
      </w:pPr>
      <w:r>
        <w:rPr>
          <w:rFonts w:hint="eastAsia" w:ascii="仿宋_GB2312" w:eastAsia="仿宋_GB2312"/>
          <w:color w:val="auto"/>
          <w:spacing w:val="30"/>
          <w:kern w:val="0"/>
          <w:sz w:val="24"/>
          <w:szCs w:val="24"/>
        </w:rPr>
        <w:t>2008-02-27</w:t>
      </w:r>
      <w:r>
        <w:rPr>
          <w:rFonts w:hint="eastAsia" w:ascii="仿宋_GB2312" w:eastAsia="仿宋_GB2312"/>
          <w:color w:val="auto"/>
          <w:spacing w:val="105"/>
          <w:kern w:val="0"/>
          <w:sz w:val="24"/>
          <w:szCs w:val="24"/>
        </w:rPr>
        <w:t> </w:t>
      </w:r>
      <w:r>
        <w:rPr>
          <w:rFonts w:hint="eastAsia" w:ascii="仿宋_GB2312" w:hAnsi="Arial" w:eastAsia="仿宋_GB2312" w:cs="Arial"/>
          <w:color w:val="auto"/>
          <w:spacing w:val="15"/>
          <w:kern w:val="0"/>
          <w:sz w:val="24"/>
          <w:szCs w:val="24"/>
        </w:rPr>
        <w:t>发布</w:t>
      </w:r>
      <w:r>
        <w:rPr>
          <w:rFonts w:hint="eastAsia" w:ascii="仿宋_GB2312" w:hAnsi="Arial" w:eastAsia="仿宋_GB2312" w:cs="Arial"/>
          <w:color w:val="auto"/>
          <w:kern w:val="0"/>
          <w:sz w:val="24"/>
          <w:szCs w:val="24"/>
        </w:rPr>
        <w:t> </w:t>
      </w:r>
      <w:r>
        <w:rPr>
          <w:rFonts w:hint="eastAsia" w:ascii="仿宋_GB2312" w:eastAsia="仿宋_GB2312"/>
          <w:color w:val="auto"/>
          <w:spacing w:val="30"/>
          <w:kern w:val="0"/>
          <w:sz w:val="24"/>
          <w:szCs w:val="24"/>
        </w:rPr>
        <w:t>2008-04-01</w:t>
      </w:r>
      <w:r>
        <w:rPr>
          <w:rFonts w:hint="eastAsia" w:ascii="仿宋_GB2312" w:eastAsia="仿宋_GB2312"/>
          <w:color w:val="auto"/>
          <w:spacing w:val="105"/>
          <w:kern w:val="0"/>
          <w:sz w:val="24"/>
          <w:szCs w:val="24"/>
        </w:rPr>
        <w:t> </w:t>
      </w:r>
      <w:r>
        <w:rPr>
          <w:rFonts w:hint="eastAsia" w:ascii="仿宋_GB2312" w:hAnsi="Arial" w:eastAsia="仿宋_GB2312" w:cs="Arial"/>
          <w:color w:val="auto"/>
          <w:spacing w:val="15"/>
          <w:kern w:val="0"/>
          <w:sz w:val="24"/>
          <w:szCs w:val="24"/>
        </w:rPr>
        <w:t>实施</w:t>
      </w:r>
    </w:p>
    <w:p w14:paraId="67F9AA9D">
      <w:pPr>
        <w:widowControl/>
        <w:spacing w:before="75" w:after="75" w:line="360" w:lineRule="exact"/>
        <w:jc w:val="center"/>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国家环境保护总局/卫生部  发布</w:t>
      </w:r>
    </w:p>
    <w:p w14:paraId="699B2820">
      <w:pPr>
        <w:widowControl/>
        <w:spacing w:before="75" w:after="75" w:line="360" w:lineRule="exact"/>
        <w:jc w:val="center"/>
        <w:rPr>
          <w:rFonts w:hint="eastAsia" w:ascii="仿宋_GB2312" w:hAnsi="Arial" w:eastAsia="仿宋_GB2312" w:cs="Arial"/>
          <w:color w:val="auto"/>
          <w:kern w:val="0"/>
          <w:sz w:val="24"/>
          <w:szCs w:val="24"/>
          <w:lang w:eastAsia="zh-CN"/>
        </w:rPr>
      </w:pPr>
    </w:p>
    <w:p w14:paraId="46014E64">
      <w:pPr>
        <w:widowControl/>
        <w:spacing w:before="75" w:after="75" w:line="360" w:lineRule="exact"/>
        <w:jc w:val="center"/>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（目录略）</w:t>
      </w:r>
    </w:p>
    <w:p w14:paraId="6679DD20">
      <w:pPr>
        <w:widowControl/>
        <w:spacing w:before="100" w:beforeAutospacing="1" w:after="100" w:afterAutospacing="1" w:line="360" w:lineRule="exact"/>
        <w:ind w:right="90"/>
        <w:jc w:val="center"/>
        <w:outlineLvl w:val="1"/>
        <w:rPr>
          <w:rFonts w:ascii="仿宋_GB2312" w:hAnsi="Arial" w:eastAsia="仿宋_GB2312" w:cs="Arial"/>
          <w:b/>
          <w:bCs/>
          <w:color w:val="auto"/>
          <w:kern w:val="0"/>
          <w:sz w:val="24"/>
          <w:szCs w:val="24"/>
        </w:rPr>
      </w:pPr>
      <w:r>
        <w:rPr>
          <w:rFonts w:hint="eastAsia" w:ascii="仿宋_GB2312" w:hAnsi="Arial" w:eastAsia="仿宋_GB2312" w:cs="Arial"/>
          <w:b/>
          <w:bCs/>
          <w:color w:val="auto"/>
          <w:kern w:val="0"/>
          <w:sz w:val="24"/>
          <w:szCs w:val="24"/>
        </w:rPr>
        <w:t>前  言</w:t>
      </w:r>
    </w:p>
    <w:p w14:paraId="2EE796C5">
      <w:pPr>
        <w:widowControl/>
        <w:spacing w:before="75" w:after="75" w:line="360" w:lineRule="exact"/>
        <w:ind w:right="105" w:firstLine="46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为防治医疗废物在收集、暂时贮存、运送和处置过程中的环境污染，防止疾病传播、</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保护人体健康，根据《医疗废物管理条例》，制定本标准。</w:t>
      </w:r>
    </w:p>
    <w:p w14:paraId="3A482875">
      <w:pPr>
        <w:widowControl/>
        <w:spacing w:before="75" w:after="75" w:line="360" w:lineRule="exact"/>
        <w:ind w:right="105" w:firstLine="46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本标准规定了医疗废物专用包装袋、利器盒和周转箱（桶）的技术要求以及相应的试</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验方法和检验规则，并规定了医疗废物警示标志。</w:t>
      </w:r>
    </w:p>
    <w:p w14:paraId="347F6FD0">
      <w:pPr>
        <w:widowControl/>
        <w:spacing w:before="75" w:after="75" w:line="360" w:lineRule="exact"/>
        <w:ind w:right="105" w:firstLine="46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本标准自实施之日起代替《医疗废物专用包装物、容器标准和警示标识规定》（环发</w:t>
      </w:r>
      <w:r>
        <w:rPr>
          <w:rFonts w:hint="eastAsia" w:ascii="仿宋_GB2312" w:hAnsi="Arial" w:eastAsia="仿宋_GB2312" w:cs="Arial"/>
          <w:color w:val="auto"/>
          <w:kern w:val="0"/>
          <w:sz w:val="24"/>
          <w:szCs w:val="24"/>
        </w:rPr>
        <w:t> [2003]188 </w:t>
      </w:r>
      <w:r>
        <w:rPr>
          <w:rFonts w:hint="eastAsia" w:ascii="仿宋_GB2312" w:hAnsi="宋体" w:eastAsia="仿宋_GB2312" w:cs="Arial"/>
          <w:color w:val="auto"/>
          <w:spacing w:val="-15"/>
          <w:kern w:val="0"/>
          <w:sz w:val="24"/>
          <w:szCs w:val="24"/>
        </w:rPr>
        <w:t>号）。与《医疗废物专用包装物、容器标准和警示标识规定》（环发</w:t>
      </w:r>
      <w:r>
        <w:rPr>
          <w:rFonts w:hint="eastAsia" w:ascii="仿宋_GB2312" w:hAnsi="Arial" w:eastAsia="仿宋_GB2312" w:cs="Arial"/>
          <w:color w:val="auto"/>
          <w:spacing w:val="-15"/>
          <w:kern w:val="0"/>
          <w:sz w:val="24"/>
          <w:szCs w:val="24"/>
        </w:rPr>
        <w:t>[2003]188</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号）</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相比，主要修改如下：</w:t>
      </w:r>
    </w:p>
    <w:p w14:paraId="70D5E181">
      <w:pPr>
        <w:widowControl/>
        <w:spacing w:before="45" w:line="360" w:lineRule="exact"/>
        <w:ind w:left="120" w:right="210" w:firstLine="46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本标准第</w:t>
      </w:r>
      <w:r>
        <w:rPr>
          <w:rFonts w:hint="eastAsia" w:ascii="仿宋_GB2312" w:hAnsi="Arial" w:eastAsia="仿宋_GB2312" w:cs="Arial"/>
          <w:color w:val="auto"/>
          <w:kern w:val="0"/>
          <w:sz w:val="24"/>
          <w:szCs w:val="24"/>
        </w:rPr>
        <w:t> 1 </w:t>
      </w:r>
      <w:r>
        <w:rPr>
          <w:rFonts w:hint="eastAsia" w:ascii="仿宋_GB2312" w:hAnsi="宋体" w:eastAsia="仿宋_GB2312" w:cs="Arial"/>
          <w:color w:val="auto"/>
          <w:kern w:val="0"/>
          <w:sz w:val="24"/>
          <w:szCs w:val="24"/>
        </w:rPr>
        <w:t>章规定了标准的适用范围，第</w:t>
      </w:r>
      <w:r>
        <w:rPr>
          <w:rFonts w:hint="eastAsia" w:ascii="仿宋_GB2312" w:hAnsi="Arial" w:eastAsia="仿宋_GB2312" w:cs="Arial"/>
          <w:color w:val="auto"/>
          <w:kern w:val="0"/>
          <w:sz w:val="24"/>
          <w:szCs w:val="24"/>
        </w:rPr>
        <w:t> 2 </w:t>
      </w:r>
      <w:r>
        <w:rPr>
          <w:rFonts w:hint="eastAsia" w:ascii="仿宋_GB2312" w:hAnsi="宋体" w:eastAsia="仿宋_GB2312" w:cs="Arial"/>
          <w:color w:val="auto"/>
          <w:kern w:val="0"/>
          <w:sz w:val="24"/>
          <w:szCs w:val="24"/>
        </w:rPr>
        <w:t>章增加了规范性引用文件，第</w:t>
      </w:r>
      <w:r>
        <w:rPr>
          <w:rFonts w:hint="eastAsia" w:ascii="仿宋_GB2312" w:hAnsi="Arial" w:eastAsia="仿宋_GB2312" w:cs="Arial"/>
          <w:color w:val="auto"/>
          <w:kern w:val="0"/>
          <w:sz w:val="24"/>
          <w:szCs w:val="24"/>
        </w:rPr>
        <w:t> 3 </w:t>
      </w:r>
      <w:r>
        <w:rPr>
          <w:rFonts w:hint="eastAsia" w:ascii="仿宋_GB2312" w:hAnsi="宋体" w:eastAsia="仿宋_GB2312" w:cs="Arial"/>
          <w:color w:val="auto"/>
          <w:kern w:val="0"/>
          <w:sz w:val="24"/>
          <w:szCs w:val="24"/>
        </w:rPr>
        <w:t>章增</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加了相关术语和定义；</w:t>
      </w:r>
    </w:p>
    <w:p w14:paraId="4DA53055">
      <w:pPr>
        <w:widowControl/>
        <w:spacing w:before="45" w:line="360" w:lineRule="exact"/>
        <w:ind w:left="585" w:right="10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包装袋技术要求中不再规定包装袋的具体厚度；</w:t>
      </w:r>
    </w:p>
    <w:p w14:paraId="3B30CF12">
      <w:pPr>
        <w:widowControl/>
        <w:spacing w:before="165" w:line="360" w:lineRule="exact"/>
        <w:ind w:left="585" w:right="105"/>
        <w:jc w:val="left"/>
        <w:rPr>
          <w:rFonts w:ascii="仿宋_GB2312" w:hAnsi="宋体" w:eastAsia="仿宋_GB2312" w:cs="Arial"/>
          <w:color w:val="auto"/>
          <w:kern w:val="0"/>
          <w:sz w:val="24"/>
          <w:szCs w:val="24"/>
        </w:rPr>
      </w:pP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包装袋的物理机械性能技术要求中增加了跌落试验和漏水试验的指标；</w:t>
      </w:r>
    </w:p>
    <w:p w14:paraId="74FC7B43">
      <w:pPr>
        <w:widowControl/>
        <w:spacing w:before="165" w:line="360" w:lineRule="exact"/>
        <w:ind w:left="585" w:right="105"/>
        <w:jc w:val="left"/>
        <w:rPr>
          <w:rFonts w:ascii="仿宋_GB2312" w:hAnsi="宋体" w:eastAsia="仿宋_GB2312" w:cs="Arial"/>
          <w:color w:val="auto"/>
          <w:kern w:val="0"/>
          <w:sz w:val="24"/>
          <w:szCs w:val="24"/>
        </w:rPr>
      </w:pP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补充增加了包装袋、周转箱物理机械性能检测的试验方法及检验规则。</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按照有关法律规定，本标准具有强制执行的效力。</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本标准由国家环境保护总局科技标准司和卫生部医政司提出。</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标准起草单位：国家环境保护总局环境标准研究所。</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本标准国家环境保护总局</w:t>
      </w:r>
      <w:r>
        <w:rPr>
          <w:rFonts w:hint="eastAsia" w:ascii="仿宋_GB2312" w:hAnsi="Arial" w:eastAsia="仿宋_GB2312" w:cs="Arial"/>
          <w:color w:val="auto"/>
          <w:kern w:val="0"/>
          <w:sz w:val="24"/>
          <w:szCs w:val="24"/>
        </w:rPr>
        <w:t> 2008 </w:t>
      </w:r>
      <w:r>
        <w:rPr>
          <w:rFonts w:hint="eastAsia" w:ascii="仿宋_GB2312" w:hAnsi="宋体" w:eastAsia="仿宋_GB2312" w:cs="Arial"/>
          <w:color w:val="auto"/>
          <w:kern w:val="0"/>
          <w:sz w:val="24"/>
          <w:szCs w:val="24"/>
        </w:rPr>
        <w:t>年</w:t>
      </w:r>
      <w:r>
        <w:rPr>
          <w:rFonts w:hint="eastAsia" w:ascii="仿宋_GB2312" w:hAnsi="Arial" w:eastAsia="仿宋_GB2312" w:cs="Arial"/>
          <w:color w:val="auto"/>
          <w:kern w:val="0"/>
          <w:sz w:val="24"/>
          <w:szCs w:val="24"/>
        </w:rPr>
        <w:t> 02 </w:t>
      </w:r>
      <w:r>
        <w:rPr>
          <w:rFonts w:hint="eastAsia" w:ascii="仿宋_GB2312" w:hAnsi="宋体" w:eastAsia="仿宋_GB2312" w:cs="Arial"/>
          <w:color w:val="auto"/>
          <w:kern w:val="0"/>
          <w:sz w:val="24"/>
          <w:szCs w:val="24"/>
        </w:rPr>
        <w:t>月</w:t>
      </w:r>
      <w:r>
        <w:rPr>
          <w:rFonts w:hint="eastAsia" w:ascii="仿宋_GB2312" w:hAnsi="Arial" w:eastAsia="仿宋_GB2312" w:cs="Arial"/>
          <w:color w:val="auto"/>
          <w:kern w:val="0"/>
          <w:sz w:val="24"/>
          <w:szCs w:val="24"/>
        </w:rPr>
        <w:t> 27 </w:t>
      </w:r>
      <w:r>
        <w:rPr>
          <w:rFonts w:hint="eastAsia" w:ascii="仿宋_GB2312" w:hAnsi="宋体" w:eastAsia="仿宋_GB2312" w:cs="Arial"/>
          <w:color w:val="auto"/>
          <w:kern w:val="0"/>
          <w:sz w:val="24"/>
          <w:szCs w:val="24"/>
        </w:rPr>
        <w:t>日批准。</w:t>
      </w:r>
    </w:p>
    <w:p w14:paraId="246BCA56">
      <w:pPr>
        <w:widowControl/>
        <w:spacing w:before="165" w:line="360" w:lineRule="exact"/>
        <w:ind w:left="585" w:right="10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本标准自</w:t>
      </w:r>
      <w:r>
        <w:rPr>
          <w:rFonts w:hint="eastAsia" w:ascii="仿宋_GB2312" w:hAnsi="Arial" w:eastAsia="仿宋_GB2312" w:cs="Arial"/>
          <w:color w:val="auto"/>
          <w:kern w:val="0"/>
          <w:sz w:val="24"/>
          <w:szCs w:val="24"/>
        </w:rPr>
        <w:t> 2008 </w:t>
      </w:r>
      <w:r>
        <w:rPr>
          <w:rFonts w:hint="eastAsia" w:ascii="仿宋_GB2312" w:hAnsi="宋体" w:eastAsia="仿宋_GB2312" w:cs="Arial"/>
          <w:color w:val="auto"/>
          <w:kern w:val="0"/>
          <w:sz w:val="24"/>
          <w:szCs w:val="24"/>
        </w:rPr>
        <w:t>年</w:t>
      </w:r>
      <w:r>
        <w:rPr>
          <w:rFonts w:hint="eastAsia" w:ascii="仿宋_GB2312" w:hAnsi="Arial" w:eastAsia="仿宋_GB2312" w:cs="Arial"/>
          <w:color w:val="auto"/>
          <w:kern w:val="0"/>
          <w:sz w:val="24"/>
          <w:szCs w:val="24"/>
        </w:rPr>
        <w:t> 04 </w:t>
      </w:r>
      <w:r>
        <w:rPr>
          <w:rFonts w:hint="eastAsia" w:ascii="仿宋_GB2312" w:hAnsi="宋体" w:eastAsia="仿宋_GB2312" w:cs="Arial"/>
          <w:color w:val="auto"/>
          <w:kern w:val="0"/>
          <w:sz w:val="24"/>
          <w:szCs w:val="24"/>
        </w:rPr>
        <w:t>月</w:t>
      </w:r>
      <w:r>
        <w:rPr>
          <w:rFonts w:hint="eastAsia" w:ascii="仿宋_GB2312" w:hAnsi="Arial" w:eastAsia="仿宋_GB2312" w:cs="Arial"/>
          <w:color w:val="auto"/>
          <w:kern w:val="0"/>
          <w:sz w:val="24"/>
          <w:szCs w:val="24"/>
        </w:rPr>
        <w:t> 01 </w:t>
      </w:r>
      <w:r>
        <w:rPr>
          <w:rFonts w:hint="eastAsia" w:ascii="仿宋_GB2312" w:hAnsi="宋体" w:eastAsia="仿宋_GB2312" w:cs="Arial"/>
          <w:color w:val="auto"/>
          <w:kern w:val="0"/>
          <w:sz w:val="24"/>
          <w:szCs w:val="24"/>
        </w:rPr>
        <w:t>日起实施。</w:t>
      </w:r>
      <w:r>
        <w:rPr>
          <w:rFonts w:hint="eastAsia" w:ascii="仿宋_GB2312" w:hAnsi="Arial" w:eastAsia="仿宋_GB2312" w:cs="Arial"/>
          <w:color w:val="auto"/>
          <w:kern w:val="0"/>
          <w:sz w:val="24"/>
          <w:szCs w:val="24"/>
        </w:rPr>
        <w:t> </w:t>
      </w:r>
    </w:p>
    <w:p w14:paraId="68BFE2D7">
      <w:pPr>
        <w:widowControl/>
        <w:spacing w:before="165" w:line="360" w:lineRule="exact"/>
        <w:ind w:left="585" w:right="105"/>
        <w:jc w:val="left"/>
        <w:rPr>
          <w:rFonts w:ascii="仿宋_GB2312" w:hAnsi="宋体" w:eastAsia="仿宋_GB2312" w:cs="Arial"/>
          <w:color w:val="auto"/>
          <w:kern w:val="0"/>
          <w:sz w:val="24"/>
          <w:szCs w:val="24"/>
        </w:rPr>
      </w:pPr>
      <w:r>
        <w:rPr>
          <w:rFonts w:hint="eastAsia" w:ascii="仿宋_GB2312" w:hAnsi="宋体" w:eastAsia="仿宋_GB2312" w:cs="Arial"/>
          <w:color w:val="auto"/>
          <w:kern w:val="0"/>
          <w:sz w:val="24"/>
          <w:szCs w:val="24"/>
        </w:rPr>
        <w:t>本标准由国家环境保护总局会同卫生部解释。</w:t>
      </w:r>
    </w:p>
    <w:p w14:paraId="6C87CB63">
      <w:pPr>
        <w:widowControl/>
        <w:spacing w:before="100" w:beforeAutospacing="1" w:after="100" w:afterAutospacing="1" w:line="360" w:lineRule="exact"/>
        <w:ind w:left="1"/>
        <w:jc w:val="center"/>
        <w:outlineLvl w:val="1"/>
        <w:rPr>
          <w:rFonts w:ascii="仿宋_GB2312" w:hAnsi="Arial" w:eastAsia="仿宋_GB2312" w:cs="Arial"/>
          <w:b/>
          <w:bCs/>
          <w:color w:val="auto"/>
          <w:kern w:val="0"/>
          <w:sz w:val="24"/>
          <w:szCs w:val="24"/>
        </w:rPr>
      </w:pPr>
      <w:r>
        <w:rPr>
          <w:rFonts w:hint="eastAsia" w:ascii="仿宋_GB2312" w:hAnsi="Arial" w:eastAsia="仿宋_GB2312" w:cs="Arial"/>
          <w:b/>
          <w:bCs/>
          <w:color w:val="auto"/>
          <w:kern w:val="0"/>
          <w:sz w:val="24"/>
          <w:szCs w:val="24"/>
        </w:rPr>
        <w:t>医</w:t>
      </w:r>
      <w:r>
        <w:rPr>
          <w:rFonts w:hint="eastAsia" w:ascii="仿宋_GB2312" w:hAnsi="宋体" w:eastAsia="仿宋_GB2312" w:cs="Arial"/>
          <w:b/>
          <w:bCs/>
          <w:color w:val="auto"/>
          <w:kern w:val="0"/>
          <w:sz w:val="24"/>
          <w:szCs w:val="24"/>
        </w:rPr>
        <w:t>疗废</w:t>
      </w:r>
      <w:r>
        <w:rPr>
          <w:rFonts w:hint="eastAsia" w:ascii="仿宋_GB2312" w:hAnsi="Arial" w:eastAsia="仿宋_GB2312" w:cs="Arial"/>
          <w:b/>
          <w:bCs/>
          <w:color w:val="auto"/>
          <w:kern w:val="0"/>
          <w:sz w:val="24"/>
          <w:szCs w:val="24"/>
        </w:rPr>
        <w:t>物</w:t>
      </w:r>
      <w:r>
        <w:rPr>
          <w:rFonts w:hint="eastAsia" w:ascii="仿宋_GB2312" w:hAnsi="宋体" w:eastAsia="仿宋_GB2312" w:cs="Arial"/>
          <w:b/>
          <w:bCs/>
          <w:color w:val="auto"/>
          <w:kern w:val="0"/>
          <w:sz w:val="24"/>
          <w:szCs w:val="24"/>
        </w:rPr>
        <w:t>专</w:t>
      </w:r>
      <w:r>
        <w:rPr>
          <w:rFonts w:hint="eastAsia" w:ascii="仿宋_GB2312" w:hAnsi="Arial" w:eastAsia="仿宋_GB2312" w:cs="Arial"/>
          <w:b/>
          <w:bCs/>
          <w:color w:val="auto"/>
          <w:kern w:val="0"/>
          <w:sz w:val="24"/>
          <w:szCs w:val="24"/>
        </w:rPr>
        <w:t>用包装袋、容器和警示</w:t>
      </w:r>
      <w:r>
        <w:rPr>
          <w:rFonts w:hint="eastAsia" w:ascii="仿宋_GB2312" w:hAnsi="宋体" w:eastAsia="仿宋_GB2312" w:cs="Arial"/>
          <w:b/>
          <w:bCs/>
          <w:color w:val="auto"/>
          <w:kern w:val="0"/>
          <w:sz w:val="24"/>
          <w:szCs w:val="24"/>
        </w:rPr>
        <w:t>标</w:t>
      </w:r>
      <w:r>
        <w:rPr>
          <w:rFonts w:hint="eastAsia" w:ascii="仿宋_GB2312" w:hAnsi="Arial" w:eastAsia="仿宋_GB2312" w:cs="Arial"/>
          <w:b/>
          <w:bCs/>
          <w:color w:val="auto"/>
          <w:kern w:val="0"/>
          <w:sz w:val="24"/>
          <w:szCs w:val="24"/>
        </w:rPr>
        <w:t>志</w:t>
      </w:r>
      <w:r>
        <w:rPr>
          <w:rFonts w:hint="eastAsia" w:ascii="仿宋_GB2312" w:hAnsi="宋体" w:eastAsia="仿宋_GB2312" w:cs="Arial"/>
          <w:b/>
          <w:bCs/>
          <w:color w:val="auto"/>
          <w:kern w:val="0"/>
          <w:sz w:val="24"/>
          <w:szCs w:val="24"/>
        </w:rPr>
        <w:t>标</w:t>
      </w:r>
      <w:r>
        <w:rPr>
          <w:rFonts w:hint="eastAsia" w:ascii="仿宋_GB2312" w:hAnsi="Arial" w:eastAsia="仿宋_GB2312" w:cs="Arial"/>
          <w:b/>
          <w:bCs/>
          <w:color w:val="auto"/>
          <w:kern w:val="0"/>
          <w:sz w:val="24"/>
          <w:szCs w:val="24"/>
        </w:rPr>
        <w:t>准</w:t>
      </w:r>
    </w:p>
    <w:p w14:paraId="17861D0D">
      <w:pPr>
        <w:widowControl/>
        <w:spacing w:before="75" w:after="75" w:line="300" w:lineRule="exact"/>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1  适用范</w:t>
      </w:r>
      <w:r>
        <w:rPr>
          <w:rFonts w:hint="eastAsia" w:ascii="仿宋_GB2312" w:hAnsi="宋体" w:eastAsia="仿宋_GB2312" w:cs="Arial"/>
          <w:b/>
          <w:color w:val="auto"/>
          <w:kern w:val="0"/>
          <w:sz w:val="24"/>
          <w:szCs w:val="24"/>
        </w:rPr>
        <w:t>围</w:t>
      </w:r>
    </w:p>
    <w:p w14:paraId="079F26F7">
      <w:pPr>
        <w:widowControl/>
        <w:spacing w:before="75" w:after="75" w:line="300" w:lineRule="exact"/>
        <w:ind w:firstLine="42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本标准规定了医疗废物专用包装袋、利器盒和周转箱（桶）的技术要求以及相应的试验</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方法和检验规则，并规定了医疗废物警示标志。</w:t>
      </w:r>
    </w:p>
    <w:p w14:paraId="0061B784">
      <w:pPr>
        <w:widowControl/>
        <w:spacing w:before="165" w:line="300" w:lineRule="exact"/>
        <w:ind w:left="54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本标准适用于医疗废物专用包装袋、容器的生产厂家、运输单位和医疗废物处置单位。</w:t>
      </w:r>
    </w:p>
    <w:p w14:paraId="167D80ED">
      <w:pPr>
        <w:widowControl/>
        <w:spacing w:before="75" w:after="75" w:line="300" w:lineRule="exact"/>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2  </w:t>
      </w:r>
      <w:r>
        <w:rPr>
          <w:rFonts w:hint="eastAsia" w:ascii="仿宋_GB2312" w:hAnsi="宋体" w:eastAsia="仿宋_GB2312" w:cs="Arial"/>
          <w:b/>
          <w:color w:val="auto"/>
          <w:kern w:val="0"/>
          <w:sz w:val="24"/>
          <w:szCs w:val="24"/>
        </w:rPr>
        <w:t>规</w:t>
      </w:r>
      <w:r>
        <w:rPr>
          <w:rFonts w:hint="eastAsia" w:ascii="仿宋_GB2312" w:hAnsi="Arial" w:eastAsia="仿宋_GB2312" w:cs="Arial"/>
          <w:b/>
          <w:color w:val="auto"/>
          <w:kern w:val="0"/>
          <w:sz w:val="24"/>
          <w:szCs w:val="24"/>
        </w:rPr>
        <w:t>范性引用文件</w:t>
      </w:r>
    </w:p>
    <w:p w14:paraId="49D1F947">
      <w:pPr>
        <w:widowControl/>
        <w:spacing w:before="75" w:after="75" w:line="300" w:lineRule="exact"/>
        <w:ind w:firstLine="42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本标准内容引用了下列文件中的条款。凡是不注日期的引用文件，其有效版本适用于本</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标准。</w:t>
      </w:r>
    </w:p>
    <w:tbl>
      <w:tblPr>
        <w:tblStyle w:val="9"/>
        <w:tblW w:w="7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6"/>
        <w:gridCol w:w="1010"/>
        <w:gridCol w:w="6072"/>
      </w:tblGrid>
      <w:tr w14:paraId="7B840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11821834">
            <w:pPr>
              <w:widowControl/>
              <w:spacing w:before="30"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52C6B83A">
            <w:pPr>
              <w:widowControl/>
              <w:spacing w:before="30"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3181</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1E9143E2">
            <w:pPr>
              <w:widowControl/>
              <w:spacing w:before="30"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漆膜颜色标准</w:t>
            </w:r>
          </w:p>
        </w:tc>
      </w:tr>
      <w:tr w14:paraId="606DF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1763F824">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6EE22B0F">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4456</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69C89F00">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包装用聚乙烯吹塑薄膜</w:t>
            </w:r>
          </w:p>
        </w:tc>
      </w:tr>
      <w:tr w14:paraId="4BE4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42910ABA">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53A4F7C4">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4857.3</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5126D444">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包装 运输包装件基本试验   静载荷堆码试验方法</w:t>
            </w:r>
          </w:p>
        </w:tc>
      </w:tr>
      <w:tr w14:paraId="2E0F4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336C9DE1">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3B38E3C8">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4857.5</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2DCEE029">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包装  运输包装件基本试验   跌落试验方法</w:t>
            </w:r>
          </w:p>
        </w:tc>
      </w:tr>
      <w:tr w14:paraId="20C77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502A4404">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54A875E4">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5737</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28F3964A">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食品塑料周转箱</w:t>
            </w:r>
          </w:p>
        </w:tc>
      </w:tr>
      <w:tr w14:paraId="61420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2CC312D0">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0D4215F2">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9639</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5C3408E0">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塑料薄膜和薄片抗冲击性能试验方法</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自由落膘法</w:t>
            </w:r>
          </w:p>
        </w:tc>
      </w:tr>
      <w:tr w14:paraId="2389D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7B8F205B">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03851B3E">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13022</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1808D90C">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塑料薄膜拉伸性能试验方法</w:t>
            </w:r>
          </w:p>
        </w:tc>
      </w:tr>
      <w:tr w14:paraId="2871D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5CB559EC">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GB/T</w:t>
            </w:r>
          </w:p>
        </w:tc>
        <w:tc>
          <w:tcPr>
            <w:tcW w:w="1010" w:type="dxa"/>
            <w:tcBorders>
              <w:right w:val="single" w:color="auto" w:sz="4" w:space="0"/>
            </w:tcBorders>
            <w:noWrap w:val="0"/>
            <w:vAlign w:val="top"/>
          </w:tcPr>
          <w:p w14:paraId="69D626EB">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18893</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46BB1858">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商品零售包装袋</w:t>
            </w:r>
          </w:p>
        </w:tc>
      </w:tr>
      <w:tr w14:paraId="0EE5B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726" w:type="dxa"/>
            <w:noWrap w:val="0"/>
            <w:vAlign w:val="top"/>
          </w:tcPr>
          <w:p w14:paraId="1B26BF02">
            <w:pPr>
              <w:widowControl/>
              <w:spacing w:before="105" w:line="300" w:lineRule="exact"/>
              <w:ind w:left="3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QB/T</w:t>
            </w:r>
          </w:p>
        </w:tc>
        <w:tc>
          <w:tcPr>
            <w:tcW w:w="1010" w:type="dxa"/>
            <w:tcBorders>
              <w:right w:val="single" w:color="auto" w:sz="4" w:space="0"/>
            </w:tcBorders>
            <w:noWrap w:val="0"/>
            <w:vAlign w:val="top"/>
          </w:tcPr>
          <w:p w14:paraId="5B011B8C">
            <w:pPr>
              <w:widowControl/>
              <w:spacing w:before="105" w:line="300" w:lineRule="exact"/>
              <w:ind w:left="4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2358</w:t>
            </w:r>
          </w:p>
        </w:tc>
        <w:tc>
          <w:tcPr>
            <w:tcW w:w="6072" w:type="dxa"/>
            <w:tcBorders>
              <w:top w:val="single" w:color="auto" w:sz="4" w:space="0"/>
              <w:left w:val="single" w:color="auto" w:sz="4" w:space="0"/>
              <w:bottom w:val="single" w:color="auto" w:sz="4" w:space="0"/>
              <w:right w:val="single" w:color="auto" w:sz="4" w:space="0"/>
            </w:tcBorders>
            <w:noWrap w:val="0"/>
            <w:vAlign w:val="top"/>
          </w:tcPr>
          <w:p w14:paraId="7EC14D39">
            <w:pPr>
              <w:widowControl/>
              <w:spacing w:before="105" w:line="300" w:lineRule="exact"/>
              <w:ind w:left="25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塑料薄膜包装袋热合强度试验方法</w:t>
            </w:r>
          </w:p>
        </w:tc>
      </w:tr>
    </w:tbl>
    <w:p w14:paraId="5C1AC72A">
      <w:pPr>
        <w:widowControl/>
        <w:spacing w:before="30" w:after="75" w:line="300" w:lineRule="exact"/>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3  </w:t>
      </w:r>
      <w:r>
        <w:rPr>
          <w:rFonts w:hint="eastAsia" w:ascii="仿宋_GB2312" w:hAnsi="宋体" w:eastAsia="仿宋_GB2312" w:cs="Arial"/>
          <w:b/>
          <w:color w:val="auto"/>
          <w:kern w:val="0"/>
          <w:sz w:val="24"/>
          <w:szCs w:val="24"/>
        </w:rPr>
        <w:t>术语</w:t>
      </w:r>
      <w:r>
        <w:rPr>
          <w:rFonts w:hint="eastAsia" w:ascii="仿宋_GB2312" w:hAnsi="Arial" w:eastAsia="仿宋_GB2312" w:cs="Arial"/>
          <w:b/>
          <w:color w:val="auto"/>
          <w:kern w:val="0"/>
          <w:sz w:val="24"/>
          <w:szCs w:val="24"/>
        </w:rPr>
        <w:t>和定</w:t>
      </w:r>
      <w:r>
        <w:rPr>
          <w:rFonts w:hint="eastAsia" w:ascii="仿宋_GB2312" w:hAnsi="宋体" w:eastAsia="仿宋_GB2312" w:cs="Arial"/>
          <w:b/>
          <w:color w:val="auto"/>
          <w:kern w:val="0"/>
          <w:sz w:val="24"/>
          <w:szCs w:val="24"/>
        </w:rPr>
        <w:t>义</w:t>
      </w:r>
    </w:p>
    <w:p w14:paraId="5DC03297">
      <w:pPr>
        <w:widowControl/>
        <w:spacing w:before="75" w:after="75" w:line="300" w:lineRule="exact"/>
        <w:ind w:firstLine="360" w:firstLineChars="15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下列术语和定义适用于本标准。</w:t>
      </w:r>
    </w:p>
    <w:p w14:paraId="1DD10C7C">
      <w:pPr>
        <w:widowControl/>
        <w:spacing w:before="75" w:after="75" w:line="300" w:lineRule="exact"/>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3.1</w:t>
      </w:r>
      <w:r>
        <w:rPr>
          <w:rFonts w:hint="eastAsia" w:ascii="仿宋_GB2312" w:hAnsi="宋体" w:eastAsia="仿宋_GB2312" w:cs="Arial"/>
          <w:color w:val="auto"/>
          <w:kern w:val="0"/>
          <w:sz w:val="24"/>
          <w:szCs w:val="24"/>
        </w:rPr>
        <w:t>包装袋</w:t>
      </w:r>
      <w:r>
        <w:rPr>
          <w:rFonts w:hint="eastAsia" w:ascii="仿宋_GB2312" w:hAnsi="Arial" w:eastAsia="仿宋_GB2312" w:cs="Arial"/>
          <w:color w:val="auto"/>
          <w:kern w:val="0"/>
          <w:sz w:val="24"/>
          <w:szCs w:val="24"/>
        </w:rPr>
        <w:t>    packaging bag </w:t>
      </w:r>
      <w:r>
        <w:rPr>
          <w:rFonts w:hint="eastAsia" w:ascii="仿宋_GB2312" w:hAnsi="宋体" w:eastAsia="仿宋_GB2312" w:cs="Arial"/>
          <w:color w:val="auto"/>
          <w:kern w:val="0"/>
          <w:sz w:val="24"/>
          <w:szCs w:val="24"/>
        </w:rPr>
        <w:t>用于盛装除损伤性废物之外的医疗废物初级包装，并符合一定防渗和撕裂强度性能要求的软质口袋。</w:t>
      </w:r>
    </w:p>
    <w:p w14:paraId="63FBB96B">
      <w:pPr>
        <w:widowControl/>
        <w:spacing w:before="75" w:after="75" w:line="300" w:lineRule="exact"/>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3.2 </w:t>
      </w:r>
      <w:r>
        <w:rPr>
          <w:rFonts w:hint="eastAsia" w:ascii="仿宋_GB2312" w:hAnsi="宋体" w:eastAsia="仿宋_GB2312" w:cs="Arial"/>
          <w:color w:val="auto"/>
          <w:kern w:val="0"/>
          <w:sz w:val="24"/>
          <w:szCs w:val="24"/>
        </w:rPr>
        <w:t>利器盒</w:t>
      </w:r>
      <w:r>
        <w:rPr>
          <w:rFonts w:hint="eastAsia" w:ascii="仿宋_GB2312" w:hAnsi="Arial" w:eastAsia="仿宋_GB2312" w:cs="Arial"/>
          <w:color w:val="auto"/>
          <w:kern w:val="0"/>
          <w:sz w:val="24"/>
          <w:szCs w:val="24"/>
        </w:rPr>
        <w:t>    sharps box </w:t>
      </w:r>
      <w:r>
        <w:rPr>
          <w:rFonts w:hint="eastAsia" w:ascii="仿宋_GB2312" w:hAnsi="宋体" w:eastAsia="仿宋_GB2312" w:cs="Arial"/>
          <w:color w:val="auto"/>
          <w:kern w:val="0"/>
          <w:sz w:val="24"/>
          <w:szCs w:val="24"/>
        </w:rPr>
        <w:t>用于盛装损伤性医疗废物的一次性专用硬质容器。</w:t>
      </w:r>
    </w:p>
    <w:p w14:paraId="2424C03D">
      <w:pPr>
        <w:widowControl/>
        <w:spacing w:before="60" w:line="300" w:lineRule="exact"/>
        <w:ind w:right="10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3.3</w:t>
      </w:r>
      <w:r>
        <w:rPr>
          <w:rFonts w:hint="eastAsia" w:ascii="仿宋_GB2312" w:hAnsi="宋体" w:eastAsia="仿宋_GB2312" w:cs="Arial"/>
          <w:color w:val="auto"/>
          <w:kern w:val="0"/>
          <w:sz w:val="24"/>
          <w:szCs w:val="24"/>
        </w:rPr>
        <w:t>周转箱（桶）</w:t>
      </w:r>
      <w:r>
        <w:rPr>
          <w:rFonts w:hint="eastAsia" w:ascii="仿宋_GB2312" w:hAnsi="Arial" w:eastAsia="仿宋_GB2312" w:cs="Arial"/>
          <w:color w:val="auto"/>
          <w:kern w:val="0"/>
          <w:sz w:val="24"/>
          <w:szCs w:val="24"/>
        </w:rPr>
        <w:t>    transfer container/barrel </w:t>
      </w:r>
      <w:r>
        <w:rPr>
          <w:rFonts w:hint="eastAsia" w:ascii="仿宋_GB2312" w:hAnsi="宋体" w:eastAsia="仿宋_GB2312" w:cs="Arial"/>
          <w:color w:val="auto"/>
          <w:kern w:val="0"/>
          <w:sz w:val="24"/>
          <w:szCs w:val="24"/>
        </w:rPr>
        <w:t>在医疗废物运送过程中，用于盛装经初级包装的医疗废物的专用硬质容器。</w:t>
      </w:r>
    </w:p>
    <w:p w14:paraId="189F0632">
      <w:pPr>
        <w:widowControl/>
        <w:spacing w:before="60" w:line="300" w:lineRule="exact"/>
        <w:ind w:right="10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3.4</w:t>
      </w:r>
      <w:r>
        <w:rPr>
          <w:rFonts w:hint="eastAsia" w:ascii="仿宋_GB2312" w:hAnsi="宋体" w:eastAsia="仿宋_GB2312" w:cs="Arial"/>
          <w:color w:val="auto"/>
          <w:kern w:val="0"/>
          <w:sz w:val="24"/>
          <w:szCs w:val="24"/>
        </w:rPr>
        <w:t>医疗废物</w:t>
      </w:r>
      <w:r>
        <w:rPr>
          <w:rFonts w:hint="eastAsia" w:ascii="仿宋_GB2312" w:hAnsi="Arial" w:eastAsia="仿宋_GB2312" w:cs="Arial"/>
          <w:color w:val="auto"/>
          <w:kern w:val="0"/>
          <w:sz w:val="24"/>
          <w:szCs w:val="24"/>
        </w:rPr>
        <w:t>    medical waste</w:t>
      </w:r>
      <w:r>
        <w:rPr>
          <w:rFonts w:hint="eastAsia" w:ascii="仿宋_GB2312" w:hAnsi="宋体" w:eastAsia="仿宋_GB2312" w:cs="Arial"/>
          <w:color w:val="auto"/>
          <w:kern w:val="0"/>
          <w:sz w:val="24"/>
          <w:szCs w:val="24"/>
        </w:rPr>
        <w:t>医疗卫生机构在医疗、预防、保健以及其他相关活动中产生的具有直接或者间接感染性、</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毒性以及其他危害性的废物。</w:t>
      </w:r>
    </w:p>
    <w:p w14:paraId="3D333186">
      <w:pPr>
        <w:widowControl/>
        <w:spacing w:before="75" w:after="75" w:line="300" w:lineRule="exact"/>
        <w:ind w:right="105"/>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4  包装袋技</w:t>
      </w:r>
      <w:r>
        <w:rPr>
          <w:rFonts w:hint="eastAsia" w:ascii="仿宋_GB2312" w:hAnsi="宋体" w:eastAsia="仿宋_GB2312" w:cs="Arial"/>
          <w:b/>
          <w:color w:val="auto"/>
          <w:kern w:val="0"/>
          <w:sz w:val="24"/>
          <w:szCs w:val="24"/>
        </w:rPr>
        <w:t>术</w:t>
      </w:r>
      <w:r>
        <w:rPr>
          <w:rFonts w:hint="eastAsia" w:ascii="仿宋_GB2312" w:hAnsi="Arial" w:eastAsia="仿宋_GB2312" w:cs="Arial"/>
          <w:b/>
          <w:color w:val="auto"/>
          <w:kern w:val="0"/>
          <w:sz w:val="24"/>
          <w:szCs w:val="24"/>
        </w:rPr>
        <w:t>要求</w:t>
      </w:r>
    </w:p>
    <w:p w14:paraId="75D3F236">
      <w:pPr>
        <w:widowControl/>
        <w:spacing w:before="75" w:after="75" w:line="300" w:lineRule="exact"/>
        <w:ind w:right="10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4.1 </w:t>
      </w:r>
      <w:r>
        <w:rPr>
          <w:rFonts w:hint="eastAsia" w:ascii="仿宋_GB2312" w:hAnsi="宋体" w:eastAsia="仿宋_GB2312" w:cs="Arial"/>
          <w:color w:val="auto"/>
          <w:kern w:val="0"/>
          <w:sz w:val="24"/>
          <w:szCs w:val="24"/>
        </w:rPr>
        <w:t>包装袋在正常使用情况下，不应出现渗漏、破裂和穿孔。</w:t>
      </w:r>
    </w:p>
    <w:p w14:paraId="26C2616C">
      <w:pPr>
        <w:widowControl/>
        <w:spacing w:before="75" w:after="75" w:line="300" w:lineRule="exact"/>
        <w:ind w:right="10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4.2 </w:t>
      </w:r>
      <w:r>
        <w:rPr>
          <w:rFonts w:hint="eastAsia" w:ascii="仿宋_GB2312" w:hAnsi="宋体" w:eastAsia="仿宋_GB2312" w:cs="Arial"/>
          <w:color w:val="auto"/>
          <w:kern w:val="0"/>
          <w:sz w:val="24"/>
          <w:szCs w:val="24"/>
        </w:rPr>
        <w:t>采用高温热处置技术处置医疗废物时，包装袋不应使用聚氯乙烯材料。</w:t>
      </w:r>
    </w:p>
    <w:p w14:paraId="571FAD3F">
      <w:pPr>
        <w:widowControl/>
        <w:spacing w:before="75" w:after="75" w:line="300" w:lineRule="exact"/>
        <w:ind w:right="10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4.3 </w:t>
      </w:r>
      <w:r>
        <w:rPr>
          <w:rFonts w:hint="eastAsia" w:ascii="仿宋_GB2312" w:hAnsi="宋体" w:eastAsia="仿宋_GB2312" w:cs="Arial"/>
          <w:color w:val="auto"/>
          <w:kern w:val="0"/>
          <w:sz w:val="24"/>
          <w:szCs w:val="24"/>
        </w:rPr>
        <w:t>包装袋容积大小应适中，便于操作，配合周转箱（桶）运输。</w:t>
      </w:r>
    </w:p>
    <w:p w14:paraId="03CD1590">
      <w:pPr>
        <w:widowControl/>
        <w:spacing w:before="75" w:after="75" w:line="30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4.4 </w:t>
      </w:r>
      <w:r>
        <w:rPr>
          <w:rFonts w:hint="eastAsia" w:ascii="仿宋_GB2312" w:hAnsi="宋体" w:eastAsia="仿宋_GB2312" w:cs="Arial"/>
          <w:color w:val="auto"/>
          <w:kern w:val="0"/>
          <w:sz w:val="24"/>
          <w:szCs w:val="24"/>
        </w:rPr>
        <w:t>医疗废物包装袋的颜色为淡黄，颜色应符合</w:t>
      </w:r>
      <w:r>
        <w:rPr>
          <w:rFonts w:hint="eastAsia" w:ascii="仿宋_GB2312" w:hAnsi="Arial" w:eastAsia="仿宋_GB2312" w:cs="Arial"/>
          <w:color w:val="auto"/>
          <w:kern w:val="0"/>
          <w:sz w:val="24"/>
          <w:szCs w:val="24"/>
        </w:rPr>
        <w:t> GB/T 3181 </w:t>
      </w:r>
      <w:r>
        <w:rPr>
          <w:rFonts w:hint="eastAsia" w:ascii="仿宋_GB2312" w:hAnsi="宋体" w:eastAsia="仿宋_GB2312" w:cs="Arial"/>
          <w:color w:val="auto"/>
          <w:kern w:val="0"/>
          <w:sz w:val="24"/>
          <w:szCs w:val="24"/>
        </w:rPr>
        <w:t>中</w:t>
      </w:r>
      <w:r>
        <w:rPr>
          <w:rFonts w:hint="eastAsia" w:ascii="仿宋_GB2312" w:hAnsi="Arial" w:eastAsia="仿宋_GB2312" w:cs="Arial"/>
          <w:color w:val="auto"/>
          <w:kern w:val="0"/>
          <w:sz w:val="24"/>
          <w:szCs w:val="24"/>
        </w:rPr>
        <w:t> Y06 </w:t>
      </w:r>
      <w:r>
        <w:rPr>
          <w:rFonts w:hint="eastAsia" w:ascii="仿宋_GB2312" w:hAnsi="宋体" w:eastAsia="仿宋_GB2312" w:cs="Arial"/>
          <w:color w:val="auto"/>
          <w:kern w:val="0"/>
          <w:sz w:val="24"/>
          <w:szCs w:val="24"/>
        </w:rPr>
        <w:t>的要求，包装袋的明显处</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应印制图</w:t>
      </w:r>
      <w:r>
        <w:rPr>
          <w:rFonts w:hint="eastAsia" w:ascii="仿宋_GB2312" w:hAnsi="Arial" w:eastAsia="仿宋_GB2312" w:cs="Arial"/>
          <w:color w:val="auto"/>
          <w:kern w:val="0"/>
          <w:sz w:val="24"/>
          <w:szCs w:val="24"/>
        </w:rPr>
        <w:t> 1 </w:t>
      </w:r>
      <w:r>
        <w:rPr>
          <w:rFonts w:hint="eastAsia" w:ascii="仿宋_GB2312" w:hAnsi="宋体" w:eastAsia="仿宋_GB2312" w:cs="Arial"/>
          <w:color w:val="auto"/>
          <w:kern w:val="0"/>
          <w:sz w:val="24"/>
          <w:szCs w:val="24"/>
        </w:rPr>
        <w:t>所示的警示标志和警告语。</w:t>
      </w:r>
    </w:p>
    <w:p w14:paraId="05AC5717">
      <w:pPr>
        <w:widowControl/>
        <w:spacing w:before="75" w:after="75" w:line="30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4.5 </w:t>
      </w:r>
      <w:r>
        <w:rPr>
          <w:rFonts w:hint="eastAsia" w:ascii="仿宋_GB2312" w:hAnsi="宋体" w:eastAsia="仿宋_GB2312" w:cs="Arial"/>
          <w:color w:val="auto"/>
          <w:kern w:val="0"/>
          <w:sz w:val="24"/>
          <w:szCs w:val="24"/>
        </w:rPr>
        <w:t>包装袋外观质量：表面基本平整、无皱褶、污迹和杂质，无划痕、气泡、缩孔、针孔以</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及其他缺陷。</w:t>
      </w:r>
    </w:p>
    <w:p w14:paraId="75D57581">
      <w:pPr>
        <w:widowControl/>
        <w:spacing w:before="75" w:after="75" w:line="36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4.6 </w:t>
      </w:r>
      <w:r>
        <w:rPr>
          <w:rFonts w:hint="eastAsia" w:ascii="仿宋_GB2312" w:hAnsi="宋体" w:eastAsia="仿宋_GB2312" w:cs="Arial"/>
          <w:color w:val="auto"/>
          <w:kern w:val="0"/>
          <w:sz w:val="24"/>
          <w:szCs w:val="24"/>
        </w:rPr>
        <w:t>包装袋物理机械性能应符合表</w:t>
      </w:r>
      <w:r>
        <w:rPr>
          <w:rFonts w:hint="eastAsia" w:ascii="仿宋_GB2312" w:hAnsi="Arial" w:eastAsia="仿宋_GB2312" w:cs="Arial"/>
          <w:color w:val="auto"/>
          <w:kern w:val="0"/>
          <w:sz w:val="24"/>
          <w:szCs w:val="24"/>
        </w:rPr>
        <w:t> 1 </w:t>
      </w:r>
      <w:r>
        <w:rPr>
          <w:rFonts w:hint="eastAsia" w:ascii="仿宋_GB2312" w:hAnsi="宋体" w:eastAsia="仿宋_GB2312" w:cs="Arial"/>
          <w:color w:val="auto"/>
          <w:kern w:val="0"/>
          <w:sz w:val="24"/>
          <w:szCs w:val="24"/>
        </w:rPr>
        <w:t>的规定。</w:t>
      </w:r>
    </w:p>
    <w:p w14:paraId="333BBB85">
      <w:pPr>
        <w:widowControl/>
        <w:spacing w:line="360" w:lineRule="exact"/>
        <w:ind w:left="375" w:right="420"/>
        <w:jc w:val="center"/>
        <w:rPr>
          <w:rFonts w:ascii="仿宋_GB2312" w:hAnsi="Arial" w:eastAsia="仿宋_GB2312" w:cs="Arial"/>
          <w:color w:val="auto"/>
          <w:kern w:val="0"/>
          <w:sz w:val="24"/>
          <w:szCs w:val="24"/>
        </w:rPr>
      </w:pPr>
      <w:r>
        <w:rPr>
          <w:rFonts w:hint="eastAsia" w:ascii="仿宋_GB2312" w:hAnsi="Arial" w:eastAsia="仿宋_GB2312" w:cs="Arial"/>
          <w:color w:val="auto"/>
          <w:spacing w:val="30"/>
          <w:kern w:val="0"/>
          <w:sz w:val="24"/>
          <w:szCs w:val="24"/>
        </w:rPr>
        <w:t>表1</w:t>
      </w:r>
    </w:p>
    <w:tbl>
      <w:tblPr>
        <w:tblStyle w:val="9"/>
        <w:tblW w:w="8308" w:type="dxa"/>
        <w:tblInd w:w="0" w:type="dxa"/>
        <w:tblLayout w:type="fixed"/>
        <w:tblCellMar>
          <w:top w:w="0" w:type="dxa"/>
          <w:left w:w="0" w:type="dxa"/>
          <w:bottom w:w="0" w:type="dxa"/>
          <w:right w:w="0" w:type="dxa"/>
        </w:tblCellMar>
      </w:tblPr>
      <w:tblGrid>
        <w:gridCol w:w="4154"/>
        <w:gridCol w:w="4154"/>
      </w:tblGrid>
      <w:tr w14:paraId="689AD900">
        <w:tblPrEx>
          <w:tblCellMar>
            <w:top w:w="0" w:type="dxa"/>
            <w:left w:w="0" w:type="dxa"/>
            <w:bottom w:w="0" w:type="dxa"/>
            <w:right w:w="0" w:type="dxa"/>
          </w:tblCellMar>
        </w:tblPrEx>
        <w:trPr>
          <w:trHeight w:val="20" w:hRule="atLeast"/>
        </w:trPr>
        <w:tc>
          <w:tcPr>
            <w:tcW w:w="4154" w:type="dxa"/>
            <w:tcBorders>
              <w:top w:val="single" w:color="000000" w:sz="6" w:space="0"/>
              <w:left w:val="single" w:color="000000" w:sz="6" w:space="0"/>
              <w:bottom w:val="single" w:color="000000" w:sz="6" w:space="0"/>
              <w:right w:val="single" w:color="000000" w:sz="6" w:space="0"/>
            </w:tcBorders>
            <w:noWrap w:val="0"/>
            <w:vAlign w:val="top"/>
          </w:tcPr>
          <w:p w14:paraId="57FFD31A">
            <w:pPr>
              <w:widowControl/>
              <w:spacing w:before="105"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项    目</w:t>
            </w:r>
          </w:p>
        </w:tc>
        <w:tc>
          <w:tcPr>
            <w:tcW w:w="4154" w:type="dxa"/>
            <w:tcBorders>
              <w:top w:val="single" w:color="000000" w:sz="6" w:space="0"/>
              <w:left w:val="nil"/>
              <w:bottom w:val="single" w:color="000000" w:sz="6" w:space="0"/>
              <w:right w:val="single" w:color="000000" w:sz="6" w:space="0"/>
            </w:tcBorders>
            <w:noWrap w:val="0"/>
            <w:vAlign w:val="top"/>
          </w:tcPr>
          <w:p w14:paraId="26E3E240">
            <w:pPr>
              <w:widowControl/>
              <w:spacing w:before="105"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指    标</w:t>
            </w:r>
          </w:p>
        </w:tc>
      </w:tr>
      <w:tr w14:paraId="6E197565">
        <w:tblPrEx>
          <w:tblCellMar>
            <w:top w:w="0" w:type="dxa"/>
            <w:left w:w="0" w:type="dxa"/>
            <w:bottom w:w="0" w:type="dxa"/>
            <w:right w:w="0" w:type="dxa"/>
          </w:tblCellMar>
        </w:tblPrEx>
        <w:trPr>
          <w:trHeight w:val="20" w:hRule="atLeast"/>
        </w:trPr>
        <w:tc>
          <w:tcPr>
            <w:tcW w:w="4154" w:type="dxa"/>
            <w:tcBorders>
              <w:top w:val="nil"/>
              <w:left w:val="single" w:color="000000" w:sz="6" w:space="0"/>
              <w:bottom w:val="single" w:color="000000" w:sz="6" w:space="0"/>
              <w:right w:val="single" w:color="000000" w:sz="6" w:space="0"/>
            </w:tcBorders>
            <w:noWrap w:val="0"/>
            <w:vAlign w:val="top"/>
          </w:tcPr>
          <w:p w14:paraId="44661095">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拉伸强度（纵、横向）</w:t>
            </w:r>
          </w:p>
        </w:tc>
        <w:tc>
          <w:tcPr>
            <w:tcW w:w="4154" w:type="dxa"/>
            <w:tcBorders>
              <w:top w:val="nil"/>
              <w:left w:val="nil"/>
              <w:bottom w:val="single" w:color="000000" w:sz="6" w:space="0"/>
              <w:right w:val="single" w:color="000000" w:sz="6" w:space="0"/>
            </w:tcBorders>
            <w:noWrap w:val="0"/>
            <w:vAlign w:val="top"/>
          </w:tcPr>
          <w:p w14:paraId="48CC2A2C">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≥20 Mpa</w:t>
            </w:r>
          </w:p>
        </w:tc>
      </w:tr>
      <w:tr w14:paraId="7D8ABE0D">
        <w:tblPrEx>
          <w:tblCellMar>
            <w:top w:w="0" w:type="dxa"/>
            <w:left w:w="0" w:type="dxa"/>
            <w:bottom w:w="0" w:type="dxa"/>
            <w:right w:w="0" w:type="dxa"/>
          </w:tblCellMar>
        </w:tblPrEx>
        <w:trPr>
          <w:trHeight w:val="20" w:hRule="atLeast"/>
        </w:trPr>
        <w:tc>
          <w:tcPr>
            <w:tcW w:w="4154" w:type="dxa"/>
            <w:tcBorders>
              <w:top w:val="nil"/>
              <w:left w:val="single" w:color="000000" w:sz="6" w:space="0"/>
              <w:bottom w:val="single" w:color="000000" w:sz="6" w:space="0"/>
              <w:right w:val="single" w:color="000000" w:sz="6" w:space="0"/>
            </w:tcBorders>
            <w:noWrap w:val="0"/>
            <w:vAlign w:val="top"/>
          </w:tcPr>
          <w:p w14:paraId="48434450">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断裂伸长率（纵、横向）</w:t>
            </w:r>
          </w:p>
        </w:tc>
        <w:tc>
          <w:tcPr>
            <w:tcW w:w="4154" w:type="dxa"/>
            <w:tcBorders>
              <w:top w:val="nil"/>
              <w:left w:val="nil"/>
              <w:bottom w:val="single" w:color="000000" w:sz="6" w:space="0"/>
              <w:right w:val="single" w:color="000000" w:sz="6" w:space="0"/>
            </w:tcBorders>
            <w:noWrap w:val="0"/>
            <w:vAlign w:val="top"/>
          </w:tcPr>
          <w:p w14:paraId="092A526D">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≥250%</w:t>
            </w:r>
          </w:p>
        </w:tc>
      </w:tr>
      <w:tr w14:paraId="234E736C">
        <w:tblPrEx>
          <w:tblCellMar>
            <w:top w:w="0" w:type="dxa"/>
            <w:left w:w="0" w:type="dxa"/>
            <w:bottom w:w="0" w:type="dxa"/>
            <w:right w:w="0" w:type="dxa"/>
          </w:tblCellMar>
        </w:tblPrEx>
        <w:trPr>
          <w:trHeight w:val="20" w:hRule="atLeast"/>
        </w:trPr>
        <w:tc>
          <w:tcPr>
            <w:tcW w:w="4154" w:type="dxa"/>
            <w:tcBorders>
              <w:top w:val="nil"/>
              <w:left w:val="single" w:color="000000" w:sz="6" w:space="0"/>
              <w:bottom w:val="single" w:color="000000" w:sz="6" w:space="0"/>
              <w:right w:val="single" w:color="000000" w:sz="6" w:space="0"/>
            </w:tcBorders>
            <w:noWrap w:val="0"/>
            <w:vAlign w:val="top"/>
          </w:tcPr>
          <w:p w14:paraId="484B18D1">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落膘冲击质量</w:t>
            </w:r>
          </w:p>
        </w:tc>
        <w:tc>
          <w:tcPr>
            <w:tcW w:w="4154" w:type="dxa"/>
            <w:tcBorders>
              <w:top w:val="nil"/>
              <w:left w:val="nil"/>
              <w:bottom w:val="single" w:color="000000" w:sz="6" w:space="0"/>
              <w:right w:val="single" w:color="000000" w:sz="6" w:space="0"/>
            </w:tcBorders>
            <w:noWrap w:val="0"/>
            <w:vAlign w:val="top"/>
          </w:tcPr>
          <w:p w14:paraId="3B83B065">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130g</w:t>
            </w:r>
          </w:p>
        </w:tc>
      </w:tr>
      <w:tr w14:paraId="2524D02B">
        <w:tblPrEx>
          <w:tblCellMar>
            <w:top w:w="0" w:type="dxa"/>
            <w:left w:w="0" w:type="dxa"/>
            <w:bottom w:w="0" w:type="dxa"/>
            <w:right w:w="0" w:type="dxa"/>
          </w:tblCellMar>
        </w:tblPrEx>
        <w:trPr>
          <w:trHeight w:val="20" w:hRule="atLeast"/>
        </w:trPr>
        <w:tc>
          <w:tcPr>
            <w:tcW w:w="4154" w:type="dxa"/>
            <w:tcBorders>
              <w:top w:val="nil"/>
              <w:left w:val="single" w:color="000000" w:sz="6" w:space="0"/>
              <w:bottom w:val="single" w:color="000000" w:sz="6" w:space="0"/>
              <w:right w:val="single" w:color="000000" w:sz="6" w:space="0"/>
            </w:tcBorders>
            <w:noWrap w:val="0"/>
            <w:vAlign w:val="top"/>
          </w:tcPr>
          <w:p w14:paraId="71EEC37A">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跌落性能</w:t>
            </w:r>
          </w:p>
        </w:tc>
        <w:tc>
          <w:tcPr>
            <w:tcW w:w="4154" w:type="dxa"/>
            <w:tcBorders>
              <w:top w:val="nil"/>
              <w:left w:val="nil"/>
              <w:bottom w:val="single" w:color="000000" w:sz="6" w:space="0"/>
              <w:right w:val="single" w:color="000000" w:sz="6" w:space="0"/>
            </w:tcBorders>
            <w:noWrap w:val="0"/>
            <w:vAlign w:val="top"/>
          </w:tcPr>
          <w:p w14:paraId="03D637DC">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无破裂、无渗漏</w:t>
            </w:r>
          </w:p>
        </w:tc>
      </w:tr>
      <w:tr w14:paraId="42C6EA01">
        <w:tblPrEx>
          <w:tblCellMar>
            <w:top w:w="0" w:type="dxa"/>
            <w:left w:w="0" w:type="dxa"/>
            <w:bottom w:w="0" w:type="dxa"/>
            <w:right w:w="0" w:type="dxa"/>
          </w:tblCellMar>
        </w:tblPrEx>
        <w:trPr>
          <w:trHeight w:val="20" w:hRule="atLeast"/>
        </w:trPr>
        <w:tc>
          <w:tcPr>
            <w:tcW w:w="4154" w:type="dxa"/>
            <w:tcBorders>
              <w:top w:val="nil"/>
              <w:left w:val="single" w:color="000000" w:sz="6" w:space="0"/>
              <w:bottom w:val="single" w:color="000000" w:sz="6" w:space="0"/>
              <w:right w:val="single" w:color="000000" w:sz="6" w:space="0"/>
            </w:tcBorders>
            <w:noWrap w:val="0"/>
            <w:vAlign w:val="top"/>
          </w:tcPr>
          <w:p w14:paraId="28D6C3AC">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漏水性</w:t>
            </w:r>
          </w:p>
        </w:tc>
        <w:tc>
          <w:tcPr>
            <w:tcW w:w="4154" w:type="dxa"/>
            <w:tcBorders>
              <w:top w:val="nil"/>
              <w:left w:val="nil"/>
              <w:bottom w:val="single" w:color="000000" w:sz="6" w:space="0"/>
              <w:right w:val="single" w:color="000000" w:sz="6" w:space="0"/>
            </w:tcBorders>
            <w:noWrap w:val="0"/>
            <w:vAlign w:val="top"/>
          </w:tcPr>
          <w:p w14:paraId="16B08CF2">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无渗漏</w:t>
            </w:r>
          </w:p>
        </w:tc>
      </w:tr>
      <w:tr w14:paraId="206EB01C">
        <w:tblPrEx>
          <w:tblCellMar>
            <w:top w:w="0" w:type="dxa"/>
            <w:left w:w="0" w:type="dxa"/>
            <w:bottom w:w="0" w:type="dxa"/>
            <w:right w:w="0" w:type="dxa"/>
          </w:tblCellMar>
        </w:tblPrEx>
        <w:trPr>
          <w:trHeight w:val="20" w:hRule="atLeast"/>
        </w:trPr>
        <w:tc>
          <w:tcPr>
            <w:tcW w:w="4154" w:type="dxa"/>
            <w:tcBorders>
              <w:top w:val="nil"/>
              <w:left w:val="single" w:color="000000" w:sz="6" w:space="0"/>
              <w:bottom w:val="single" w:color="000000" w:sz="6" w:space="0"/>
              <w:right w:val="single" w:color="000000" w:sz="6" w:space="0"/>
            </w:tcBorders>
            <w:noWrap w:val="0"/>
            <w:vAlign w:val="top"/>
          </w:tcPr>
          <w:p w14:paraId="24A26C22">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热合强度</w:t>
            </w:r>
          </w:p>
        </w:tc>
        <w:tc>
          <w:tcPr>
            <w:tcW w:w="4154" w:type="dxa"/>
            <w:tcBorders>
              <w:top w:val="nil"/>
              <w:left w:val="nil"/>
              <w:bottom w:val="single" w:color="000000" w:sz="6" w:space="0"/>
              <w:right w:val="single" w:color="000000" w:sz="6" w:space="0"/>
            </w:tcBorders>
            <w:noWrap w:val="0"/>
            <w:vAlign w:val="top"/>
          </w:tcPr>
          <w:p w14:paraId="4DA2A8CF">
            <w:pPr>
              <w:widowControl/>
              <w:spacing w:before="105" w:line="240" w:lineRule="exact"/>
              <w:ind w:left="52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≥10N/15mm</w:t>
            </w:r>
          </w:p>
        </w:tc>
      </w:tr>
    </w:tbl>
    <w:p w14:paraId="201EF747">
      <w:pPr>
        <w:widowControl/>
        <w:spacing w:line="300" w:lineRule="exact"/>
        <w:ind w:right="105"/>
        <w:jc w:val="left"/>
        <w:rPr>
          <w:rFonts w:ascii="仿宋_GB2312" w:hAnsi="Arial" w:eastAsia="仿宋_GB2312" w:cs="Arial"/>
          <w:b/>
          <w:color w:val="auto"/>
          <w:kern w:val="0"/>
          <w:sz w:val="24"/>
          <w:szCs w:val="24"/>
        </w:rPr>
      </w:pPr>
    </w:p>
    <w:p w14:paraId="45FBBA15">
      <w:pPr>
        <w:widowControl/>
        <w:spacing w:line="280" w:lineRule="exact"/>
        <w:ind w:right="105"/>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5  利器盒技</w:t>
      </w:r>
      <w:r>
        <w:rPr>
          <w:rFonts w:hint="eastAsia" w:ascii="仿宋_GB2312" w:hAnsi="宋体" w:eastAsia="仿宋_GB2312" w:cs="Arial"/>
          <w:b/>
          <w:color w:val="auto"/>
          <w:kern w:val="0"/>
          <w:sz w:val="24"/>
          <w:szCs w:val="24"/>
        </w:rPr>
        <w:t>术</w:t>
      </w:r>
      <w:r>
        <w:rPr>
          <w:rFonts w:hint="eastAsia" w:ascii="仿宋_GB2312" w:hAnsi="Arial" w:eastAsia="仿宋_GB2312" w:cs="Arial"/>
          <w:b/>
          <w:color w:val="auto"/>
          <w:kern w:val="0"/>
          <w:sz w:val="24"/>
          <w:szCs w:val="24"/>
        </w:rPr>
        <w:t>要求</w:t>
      </w:r>
    </w:p>
    <w:p w14:paraId="2DA9D36C">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5.1 </w:t>
      </w:r>
      <w:r>
        <w:rPr>
          <w:rFonts w:hint="eastAsia" w:ascii="仿宋_GB2312" w:hAnsi="宋体" w:eastAsia="仿宋_GB2312" w:cs="Arial"/>
          <w:color w:val="auto"/>
          <w:kern w:val="0"/>
          <w:sz w:val="24"/>
          <w:szCs w:val="24"/>
        </w:rPr>
        <w:t>利器盒整体为硬质材料制成，封闭且防刺穿，以保证在正常情况下，利器盒内盛装物不</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撒漏，并且利器盒一旦被封口，在不破坏的情况下无法被再次打开。</w:t>
      </w:r>
    </w:p>
    <w:p w14:paraId="16267648">
      <w:pPr>
        <w:widowControl/>
        <w:spacing w:before="165"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5.2 </w:t>
      </w:r>
      <w:r>
        <w:rPr>
          <w:rFonts w:hint="eastAsia" w:ascii="仿宋_GB2312" w:hAnsi="宋体" w:eastAsia="仿宋_GB2312" w:cs="Arial"/>
          <w:color w:val="auto"/>
          <w:kern w:val="0"/>
          <w:sz w:val="24"/>
          <w:szCs w:val="24"/>
        </w:rPr>
        <w:t>采用高温热处置技术处置损伤性废物时，利器盒不应使用聚氯乙烯材料。</w:t>
      </w:r>
    </w:p>
    <w:p w14:paraId="63692916">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5.3 </w:t>
      </w:r>
      <w:r>
        <w:rPr>
          <w:rFonts w:hint="eastAsia" w:ascii="仿宋_GB2312" w:hAnsi="宋体" w:eastAsia="仿宋_GB2312" w:cs="Arial"/>
          <w:color w:val="auto"/>
          <w:kern w:val="0"/>
          <w:sz w:val="24"/>
          <w:szCs w:val="24"/>
        </w:rPr>
        <w:t>利器盒整体颜色为淡黄，颜色应符合</w:t>
      </w:r>
      <w:r>
        <w:rPr>
          <w:rFonts w:hint="eastAsia" w:ascii="仿宋_GB2312" w:hAnsi="Arial" w:eastAsia="仿宋_GB2312" w:cs="Arial"/>
          <w:color w:val="auto"/>
          <w:kern w:val="0"/>
          <w:sz w:val="24"/>
          <w:szCs w:val="24"/>
        </w:rPr>
        <w:t> GB/T 3181 </w:t>
      </w:r>
      <w:r>
        <w:rPr>
          <w:rFonts w:hint="eastAsia" w:ascii="仿宋_GB2312" w:hAnsi="宋体" w:eastAsia="仿宋_GB2312" w:cs="Arial"/>
          <w:color w:val="auto"/>
          <w:kern w:val="0"/>
          <w:sz w:val="24"/>
          <w:szCs w:val="24"/>
        </w:rPr>
        <w:t>中</w:t>
      </w:r>
      <w:r>
        <w:rPr>
          <w:rFonts w:hint="eastAsia" w:ascii="仿宋_GB2312" w:hAnsi="Arial" w:eastAsia="仿宋_GB2312" w:cs="Arial"/>
          <w:color w:val="auto"/>
          <w:kern w:val="0"/>
          <w:sz w:val="24"/>
          <w:szCs w:val="24"/>
        </w:rPr>
        <w:t> Y06 </w:t>
      </w:r>
      <w:r>
        <w:rPr>
          <w:rFonts w:hint="eastAsia" w:ascii="仿宋_GB2312" w:hAnsi="宋体" w:eastAsia="仿宋_GB2312" w:cs="Arial"/>
          <w:color w:val="auto"/>
          <w:kern w:val="0"/>
          <w:sz w:val="24"/>
          <w:szCs w:val="24"/>
        </w:rPr>
        <w:t>的要求。利器盒侧面明显处应印</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制图</w:t>
      </w:r>
      <w:r>
        <w:rPr>
          <w:rFonts w:hint="eastAsia" w:ascii="仿宋_GB2312" w:hAnsi="Arial" w:eastAsia="仿宋_GB2312" w:cs="Arial"/>
          <w:color w:val="auto"/>
          <w:kern w:val="0"/>
          <w:sz w:val="24"/>
          <w:szCs w:val="24"/>
        </w:rPr>
        <w:t> 1 </w:t>
      </w:r>
      <w:r>
        <w:rPr>
          <w:rFonts w:hint="eastAsia" w:ascii="仿宋_GB2312" w:hAnsi="宋体" w:eastAsia="仿宋_GB2312" w:cs="Arial"/>
          <w:color w:val="auto"/>
          <w:kern w:val="0"/>
          <w:sz w:val="24"/>
          <w:szCs w:val="24"/>
        </w:rPr>
        <w:t>所示的警示标志，警告语为</w:t>
      </w: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警告！损伤性废物</w:t>
      </w: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w:t>
      </w:r>
    </w:p>
    <w:p w14:paraId="2C8B4DAE">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5.4 </w:t>
      </w:r>
      <w:r>
        <w:rPr>
          <w:rFonts w:hint="eastAsia" w:ascii="仿宋_GB2312" w:hAnsi="宋体" w:eastAsia="仿宋_GB2312" w:cs="Arial"/>
          <w:color w:val="auto"/>
          <w:kern w:val="0"/>
          <w:sz w:val="24"/>
          <w:szCs w:val="24"/>
        </w:rPr>
        <w:t>满盛装量的利器盒从</w:t>
      </w:r>
      <w:r>
        <w:rPr>
          <w:rFonts w:hint="eastAsia" w:ascii="仿宋_GB2312" w:hAnsi="Arial" w:eastAsia="仿宋_GB2312" w:cs="Arial"/>
          <w:color w:val="auto"/>
          <w:kern w:val="0"/>
          <w:sz w:val="24"/>
          <w:szCs w:val="24"/>
        </w:rPr>
        <w:t> 1.2m </w:t>
      </w:r>
      <w:r>
        <w:rPr>
          <w:rFonts w:hint="eastAsia" w:ascii="仿宋_GB2312" w:hAnsi="宋体" w:eastAsia="仿宋_GB2312" w:cs="Arial"/>
          <w:color w:val="auto"/>
          <w:kern w:val="0"/>
          <w:sz w:val="24"/>
          <w:szCs w:val="24"/>
        </w:rPr>
        <w:t>高处自由跌落至水泥地面，连续</w:t>
      </w:r>
      <w:r>
        <w:rPr>
          <w:rFonts w:hint="eastAsia" w:ascii="仿宋_GB2312" w:hAnsi="Arial" w:eastAsia="仿宋_GB2312" w:cs="Arial"/>
          <w:color w:val="auto"/>
          <w:kern w:val="0"/>
          <w:sz w:val="24"/>
          <w:szCs w:val="24"/>
        </w:rPr>
        <w:t> 3 </w:t>
      </w:r>
      <w:r>
        <w:rPr>
          <w:rFonts w:hint="eastAsia" w:ascii="仿宋_GB2312" w:hAnsi="宋体" w:eastAsia="仿宋_GB2312" w:cs="Arial"/>
          <w:color w:val="auto"/>
          <w:kern w:val="0"/>
          <w:sz w:val="24"/>
          <w:szCs w:val="24"/>
        </w:rPr>
        <w:t>次，不会出现破裂、被刺</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穿等情况。</w:t>
      </w:r>
    </w:p>
    <w:p w14:paraId="7AEFFAD7">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5.5 </w:t>
      </w:r>
      <w:r>
        <w:rPr>
          <w:rFonts w:hint="eastAsia" w:ascii="仿宋_GB2312" w:hAnsi="宋体" w:eastAsia="仿宋_GB2312" w:cs="Arial"/>
          <w:color w:val="auto"/>
          <w:kern w:val="0"/>
          <w:sz w:val="24"/>
          <w:szCs w:val="24"/>
        </w:rPr>
        <w:t>利器盒的规格尺寸根据用户要求确定。</w:t>
      </w:r>
    </w:p>
    <w:p w14:paraId="3E23CB97">
      <w:pPr>
        <w:widowControl/>
        <w:spacing w:line="280" w:lineRule="exact"/>
        <w:ind w:right="105"/>
        <w:jc w:val="left"/>
        <w:rPr>
          <w:rFonts w:ascii="仿宋_GB2312" w:hAnsi="Arial" w:eastAsia="仿宋_GB2312" w:cs="Arial"/>
          <w:b/>
          <w:color w:val="auto"/>
          <w:kern w:val="0"/>
          <w:sz w:val="24"/>
          <w:szCs w:val="24"/>
        </w:rPr>
      </w:pPr>
    </w:p>
    <w:p w14:paraId="260C3870">
      <w:pPr>
        <w:widowControl/>
        <w:spacing w:line="280" w:lineRule="exact"/>
        <w:ind w:right="105"/>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6  周</w:t>
      </w:r>
      <w:r>
        <w:rPr>
          <w:rFonts w:hint="eastAsia" w:ascii="仿宋_GB2312" w:hAnsi="宋体" w:eastAsia="仿宋_GB2312" w:cs="Arial"/>
          <w:b/>
          <w:color w:val="auto"/>
          <w:kern w:val="0"/>
          <w:sz w:val="24"/>
          <w:szCs w:val="24"/>
        </w:rPr>
        <w:t>转</w:t>
      </w:r>
      <w:r>
        <w:rPr>
          <w:rFonts w:hint="eastAsia" w:ascii="仿宋_GB2312" w:hAnsi="Arial" w:eastAsia="仿宋_GB2312" w:cs="Arial"/>
          <w:b/>
          <w:color w:val="auto"/>
          <w:kern w:val="0"/>
          <w:sz w:val="24"/>
          <w:szCs w:val="24"/>
        </w:rPr>
        <w:t>箱（桶）技</w:t>
      </w:r>
      <w:r>
        <w:rPr>
          <w:rFonts w:hint="eastAsia" w:ascii="仿宋_GB2312" w:hAnsi="宋体" w:eastAsia="仿宋_GB2312" w:cs="Arial"/>
          <w:b/>
          <w:color w:val="auto"/>
          <w:kern w:val="0"/>
          <w:sz w:val="24"/>
          <w:szCs w:val="24"/>
        </w:rPr>
        <w:t>术</w:t>
      </w:r>
      <w:r>
        <w:rPr>
          <w:rFonts w:hint="eastAsia" w:ascii="仿宋_GB2312" w:hAnsi="Arial" w:eastAsia="仿宋_GB2312" w:cs="Arial"/>
          <w:b/>
          <w:color w:val="auto"/>
          <w:kern w:val="0"/>
          <w:sz w:val="24"/>
          <w:szCs w:val="24"/>
        </w:rPr>
        <w:t>要求</w:t>
      </w:r>
    </w:p>
    <w:p w14:paraId="403804F2">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6.1 </w:t>
      </w:r>
      <w:r>
        <w:rPr>
          <w:rFonts w:hint="eastAsia" w:ascii="仿宋_GB2312" w:hAnsi="宋体" w:eastAsia="仿宋_GB2312" w:cs="Arial"/>
          <w:color w:val="auto"/>
          <w:kern w:val="0"/>
          <w:sz w:val="24"/>
          <w:szCs w:val="24"/>
        </w:rPr>
        <w:t>周转箱（桶）整体应防液体渗漏，应便于清洗和消毒。</w:t>
      </w:r>
    </w:p>
    <w:p w14:paraId="7CA23DD0">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6.2 </w:t>
      </w:r>
      <w:r>
        <w:rPr>
          <w:rFonts w:hint="eastAsia" w:ascii="仿宋_GB2312" w:hAnsi="宋体" w:eastAsia="仿宋_GB2312" w:cs="Arial"/>
          <w:color w:val="auto"/>
          <w:kern w:val="0"/>
          <w:sz w:val="24"/>
          <w:szCs w:val="24"/>
        </w:rPr>
        <w:t>周转箱（桶）整体为淡黄，颜色应符合</w:t>
      </w:r>
      <w:r>
        <w:rPr>
          <w:rFonts w:hint="eastAsia" w:ascii="仿宋_GB2312" w:hAnsi="Arial" w:eastAsia="仿宋_GB2312" w:cs="Arial"/>
          <w:color w:val="auto"/>
          <w:kern w:val="0"/>
          <w:sz w:val="24"/>
          <w:szCs w:val="24"/>
        </w:rPr>
        <w:t> GB/T 3181 </w:t>
      </w:r>
      <w:r>
        <w:rPr>
          <w:rFonts w:hint="eastAsia" w:ascii="仿宋_GB2312" w:hAnsi="宋体" w:eastAsia="仿宋_GB2312" w:cs="Arial"/>
          <w:color w:val="auto"/>
          <w:kern w:val="0"/>
          <w:sz w:val="24"/>
          <w:szCs w:val="24"/>
        </w:rPr>
        <w:t>中</w:t>
      </w:r>
      <w:r>
        <w:rPr>
          <w:rFonts w:hint="eastAsia" w:ascii="仿宋_GB2312" w:hAnsi="Arial" w:eastAsia="仿宋_GB2312" w:cs="Arial"/>
          <w:color w:val="auto"/>
          <w:kern w:val="0"/>
          <w:sz w:val="24"/>
          <w:szCs w:val="24"/>
        </w:rPr>
        <w:t> Y06 </w:t>
      </w:r>
      <w:r>
        <w:rPr>
          <w:rFonts w:hint="eastAsia" w:ascii="仿宋_GB2312" w:hAnsi="宋体" w:eastAsia="仿宋_GB2312" w:cs="Arial"/>
          <w:color w:val="auto"/>
          <w:kern w:val="0"/>
          <w:sz w:val="24"/>
          <w:szCs w:val="24"/>
        </w:rPr>
        <w:t>的要求。箱体侧面或桶身明显</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处应印（喷）制图</w:t>
      </w:r>
      <w:r>
        <w:rPr>
          <w:rFonts w:hint="eastAsia" w:ascii="仿宋_GB2312" w:hAnsi="Arial" w:eastAsia="仿宋_GB2312" w:cs="Arial"/>
          <w:color w:val="auto"/>
          <w:kern w:val="0"/>
          <w:sz w:val="24"/>
          <w:szCs w:val="24"/>
        </w:rPr>
        <w:t> 1 </w:t>
      </w:r>
      <w:r>
        <w:rPr>
          <w:rFonts w:hint="eastAsia" w:ascii="仿宋_GB2312" w:hAnsi="宋体" w:eastAsia="仿宋_GB2312" w:cs="Arial"/>
          <w:color w:val="auto"/>
          <w:kern w:val="0"/>
          <w:sz w:val="24"/>
          <w:szCs w:val="24"/>
        </w:rPr>
        <w:t>所示的警示标志和警告语。</w:t>
      </w:r>
    </w:p>
    <w:p w14:paraId="32B0EB60">
      <w:pPr>
        <w:widowControl/>
        <w:spacing w:before="165"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6.3 </w:t>
      </w:r>
      <w:r>
        <w:rPr>
          <w:rFonts w:hint="eastAsia" w:ascii="仿宋_GB2312" w:hAnsi="宋体" w:eastAsia="仿宋_GB2312" w:cs="Arial"/>
          <w:color w:val="auto"/>
          <w:kern w:val="0"/>
          <w:sz w:val="24"/>
          <w:szCs w:val="24"/>
        </w:rPr>
        <w:t>周转箱外观要求</w:t>
      </w:r>
    </w:p>
    <w:p w14:paraId="489963BF">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6.3.1 </w:t>
      </w:r>
      <w:r>
        <w:rPr>
          <w:rFonts w:hint="eastAsia" w:ascii="仿宋_GB2312" w:hAnsi="宋体" w:eastAsia="仿宋_GB2312" w:cs="Arial"/>
          <w:color w:val="auto"/>
          <w:kern w:val="0"/>
          <w:sz w:val="24"/>
          <w:szCs w:val="24"/>
        </w:rPr>
        <w:t>周转箱整体装配密闭，箱体与箱盖能牢固扣紧，扣紧后不分离。</w:t>
      </w:r>
    </w:p>
    <w:p w14:paraId="3CB1EC02">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6.3.2 </w:t>
      </w:r>
      <w:r>
        <w:rPr>
          <w:rFonts w:hint="eastAsia" w:ascii="仿宋_GB2312" w:hAnsi="宋体" w:eastAsia="仿宋_GB2312" w:cs="Arial"/>
          <w:color w:val="auto"/>
          <w:kern w:val="0"/>
          <w:sz w:val="24"/>
          <w:szCs w:val="24"/>
        </w:rPr>
        <w:t>表面光滑平整，完整无裂损，没有明显凹陷，边缘及提手无毛刺。</w:t>
      </w:r>
    </w:p>
    <w:p w14:paraId="070A67A9">
      <w:pPr>
        <w:widowControl/>
        <w:spacing w:line="280" w:lineRule="exact"/>
        <w:ind w:right="108"/>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6.3.3 </w:t>
      </w:r>
      <w:r>
        <w:rPr>
          <w:rFonts w:hint="eastAsia" w:ascii="仿宋_GB2312" w:hAnsi="宋体" w:eastAsia="仿宋_GB2312" w:cs="Arial"/>
          <w:color w:val="auto"/>
          <w:kern w:val="0"/>
          <w:sz w:val="24"/>
          <w:szCs w:val="24"/>
        </w:rPr>
        <w:t>周转箱的箱底和顶部有配合牙槽，具有防滑功能。</w:t>
      </w:r>
    </w:p>
    <w:p w14:paraId="632167DA">
      <w:pPr>
        <w:widowControl/>
        <w:spacing w:line="280" w:lineRule="exact"/>
        <w:ind w:right="108"/>
        <w:jc w:val="left"/>
        <w:rPr>
          <w:rFonts w:ascii="仿宋_GB2312" w:hAnsi="Arial" w:eastAsia="仿宋_GB2312" w:cs="Arial"/>
          <w:color w:val="auto"/>
          <w:spacing w:val="30"/>
          <w:kern w:val="0"/>
          <w:sz w:val="24"/>
          <w:szCs w:val="24"/>
        </w:rPr>
      </w:pPr>
      <w:r>
        <w:rPr>
          <w:rFonts w:hint="eastAsia" w:ascii="仿宋_GB2312" w:hAnsi="Arial" w:eastAsia="仿宋_GB2312" w:cs="Arial"/>
          <w:color w:val="auto"/>
          <w:kern w:val="0"/>
          <w:sz w:val="24"/>
          <w:szCs w:val="24"/>
        </w:rPr>
        <w:t>6.4 </w:t>
      </w:r>
      <w:r>
        <w:rPr>
          <w:rFonts w:hint="eastAsia" w:ascii="仿宋_GB2312" w:hAnsi="宋体" w:eastAsia="仿宋_GB2312" w:cs="Arial"/>
          <w:color w:val="auto"/>
          <w:kern w:val="0"/>
          <w:sz w:val="24"/>
          <w:szCs w:val="24"/>
        </w:rPr>
        <w:t>周转箱按其外形尺寸分类，推荐尺寸见表</w:t>
      </w:r>
      <w:r>
        <w:rPr>
          <w:rFonts w:hint="eastAsia" w:ascii="仿宋_GB2312" w:hAnsi="Arial" w:eastAsia="仿宋_GB2312" w:cs="Arial"/>
          <w:color w:val="auto"/>
          <w:kern w:val="0"/>
          <w:sz w:val="24"/>
          <w:szCs w:val="24"/>
        </w:rPr>
        <w:t> 2</w:t>
      </w:r>
      <w:r>
        <w:rPr>
          <w:rFonts w:hint="eastAsia" w:ascii="仿宋_GB2312" w:hAnsi="宋体" w:eastAsia="仿宋_GB2312" w:cs="Arial"/>
          <w:color w:val="auto"/>
          <w:kern w:val="0"/>
          <w:sz w:val="24"/>
          <w:szCs w:val="24"/>
        </w:rPr>
        <w:t>。</w:t>
      </w:r>
    </w:p>
    <w:p w14:paraId="792B332B">
      <w:pPr>
        <w:widowControl/>
        <w:spacing w:before="30" w:line="360" w:lineRule="exact"/>
        <w:ind w:left="-2" w:leftChars="-1" w:right="26" w:firstLine="1"/>
        <w:jc w:val="center"/>
        <w:rPr>
          <w:rFonts w:ascii="仿宋_GB2312" w:hAnsi="Arial" w:eastAsia="仿宋_GB2312" w:cs="Arial"/>
          <w:color w:val="auto"/>
          <w:kern w:val="0"/>
          <w:sz w:val="24"/>
          <w:szCs w:val="24"/>
        </w:rPr>
      </w:pPr>
      <w:r>
        <w:rPr>
          <w:rFonts w:hint="eastAsia" w:ascii="仿宋_GB2312" w:hAnsi="Arial" w:eastAsia="仿宋_GB2312" w:cs="Arial"/>
          <w:color w:val="auto"/>
          <w:spacing w:val="30"/>
          <w:kern w:val="0"/>
          <w:sz w:val="24"/>
          <w:szCs w:val="24"/>
        </w:rPr>
        <w:t xml:space="preserve">表2    </w:t>
      </w:r>
      <w:r>
        <w:rPr>
          <w:rFonts w:hint="eastAsia" w:ascii="仿宋_GB2312" w:hAnsi="宋体" w:eastAsia="仿宋_GB2312" w:cs="Arial"/>
          <w:color w:val="auto"/>
          <w:kern w:val="0"/>
          <w:sz w:val="24"/>
          <w:szCs w:val="24"/>
        </w:rPr>
        <w:t>单位：</w:t>
      </w:r>
      <w:r>
        <w:rPr>
          <w:rFonts w:hint="eastAsia" w:ascii="仿宋_GB2312" w:eastAsia="仿宋_GB2312"/>
          <w:color w:val="auto"/>
          <w:kern w:val="0"/>
          <w:sz w:val="24"/>
          <w:szCs w:val="24"/>
        </w:rPr>
        <w:t>mm</w:t>
      </w:r>
    </w:p>
    <w:tbl>
      <w:tblPr>
        <w:tblStyle w:val="9"/>
        <w:tblW w:w="8300" w:type="dxa"/>
        <w:tblInd w:w="0" w:type="dxa"/>
        <w:tblLayout w:type="fixed"/>
        <w:tblCellMar>
          <w:top w:w="0" w:type="dxa"/>
          <w:left w:w="0" w:type="dxa"/>
          <w:bottom w:w="0" w:type="dxa"/>
          <w:right w:w="0" w:type="dxa"/>
        </w:tblCellMar>
      </w:tblPr>
      <w:tblGrid>
        <w:gridCol w:w="2776"/>
        <w:gridCol w:w="2762"/>
        <w:gridCol w:w="2762"/>
      </w:tblGrid>
      <w:tr w14:paraId="61A352D4">
        <w:tblPrEx>
          <w:tblCellMar>
            <w:top w:w="0" w:type="dxa"/>
            <w:left w:w="0" w:type="dxa"/>
            <w:bottom w:w="0" w:type="dxa"/>
            <w:right w:w="0" w:type="dxa"/>
          </w:tblCellMar>
        </w:tblPrEx>
        <w:trPr>
          <w:trHeight w:val="20" w:hRule="atLeast"/>
        </w:trPr>
        <w:tc>
          <w:tcPr>
            <w:tcW w:w="2776" w:type="dxa"/>
            <w:tcBorders>
              <w:top w:val="single" w:color="000000" w:sz="6" w:space="0"/>
              <w:left w:val="nil"/>
              <w:bottom w:val="single" w:color="000000" w:sz="6" w:space="0"/>
              <w:right w:val="single" w:color="000000" w:sz="6" w:space="0"/>
            </w:tcBorders>
            <w:noWrap w:val="0"/>
            <w:vAlign w:val="center"/>
          </w:tcPr>
          <w:p w14:paraId="05AC7A77">
            <w:pPr>
              <w:widowControl/>
              <w:spacing w:before="105" w:line="240" w:lineRule="exact"/>
              <w:ind w:left="15"/>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长    度</w:t>
            </w:r>
          </w:p>
        </w:tc>
        <w:tc>
          <w:tcPr>
            <w:tcW w:w="2762" w:type="dxa"/>
            <w:tcBorders>
              <w:top w:val="single" w:color="000000" w:sz="6" w:space="0"/>
              <w:left w:val="nil"/>
              <w:bottom w:val="single" w:color="000000" w:sz="6" w:space="0"/>
              <w:right w:val="single" w:color="000000" w:sz="6" w:space="0"/>
            </w:tcBorders>
            <w:noWrap w:val="0"/>
            <w:vAlign w:val="center"/>
          </w:tcPr>
          <w:p w14:paraId="05547919">
            <w:pPr>
              <w:widowControl/>
              <w:spacing w:before="105"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宽    度</w:t>
            </w:r>
          </w:p>
        </w:tc>
        <w:tc>
          <w:tcPr>
            <w:tcW w:w="2762" w:type="dxa"/>
            <w:tcBorders>
              <w:top w:val="single" w:color="000000" w:sz="6" w:space="0"/>
              <w:left w:val="nil"/>
              <w:bottom w:val="single" w:color="000000" w:sz="6" w:space="0"/>
              <w:right w:val="nil"/>
            </w:tcBorders>
            <w:noWrap w:val="0"/>
            <w:vAlign w:val="center"/>
          </w:tcPr>
          <w:p w14:paraId="7975FF74">
            <w:pPr>
              <w:widowControl/>
              <w:spacing w:before="105"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    度</w:t>
            </w:r>
          </w:p>
        </w:tc>
      </w:tr>
      <w:tr w14:paraId="1E22C720">
        <w:tblPrEx>
          <w:tblCellMar>
            <w:top w:w="0" w:type="dxa"/>
            <w:left w:w="0" w:type="dxa"/>
            <w:bottom w:w="0" w:type="dxa"/>
            <w:right w:w="0" w:type="dxa"/>
          </w:tblCellMar>
        </w:tblPrEx>
        <w:trPr>
          <w:trHeight w:val="20" w:hRule="atLeast"/>
        </w:trPr>
        <w:tc>
          <w:tcPr>
            <w:tcW w:w="2776" w:type="dxa"/>
            <w:tcBorders>
              <w:top w:val="nil"/>
              <w:left w:val="nil"/>
              <w:bottom w:val="single" w:color="000000" w:sz="6" w:space="0"/>
              <w:right w:val="single" w:color="000000" w:sz="6" w:space="0"/>
            </w:tcBorders>
            <w:noWrap w:val="0"/>
            <w:vAlign w:val="center"/>
          </w:tcPr>
          <w:p w14:paraId="19F3A1DD">
            <w:pPr>
              <w:widowControl/>
              <w:spacing w:line="240" w:lineRule="exact"/>
              <w:ind w:left="15"/>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600</w:t>
            </w:r>
          </w:p>
        </w:tc>
        <w:tc>
          <w:tcPr>
            <w:tcW w:w="2762" w:type="dxa"/>
            <w:tcBorders>
              <w:top w:val="nil"/>
              <w:left w:val="nil"/>
              <w:bottom w:val="single" w:color="000000" w:sz="6" w:space="0"/>
              <w:right w:val="single" w:color="000000" w:sz="6" w:space="0"/>
            </w:tcBorders>
            <w:noWrap w:val="0"/>
            <w:vAlign w:val="center"/>
          </w:tcPr>
          <w:p w14:paraId="42D3AE82">
            <w:pPr>
              <w:widowControl/>
              <w:spacing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400</w:t>
            </w:r>
          </w:p>
        </w:tc>
        <w:tc>
          <w:tcPr>
            <w:tcW w:w="2762" w:type="dxa"/>
            <w:tcBorders>
              <w:top w:val="nil"/>
              <w:left w:val="nil"/>
              <w:bottom w:val="single" w:color="000000" w:sz="6" w:space="0"/>
              <w:right w:val="nil"/>
            </w:tcBorders>
            <w:noWrap w:val="0"/>
            <w:vAlign w:val="center"/>
          </w:tcPr>
          <w:p w14:paraId="7E0A0CFA">
            <w:pPr>
              <w:widowControl/>
              <w:spacing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300</w:t>
            </w:r>
          </w:p>
          <w:p w14:paraId="4BFB28AA">
            <w:pPr>
              <w:widowControl/>
              <w:spacing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400</w:t>
            </w:r>
          </w:p>
        </w:tc>
      </w:tr>
    </w:tbl>
    <w:p w14:paraId="62F1D5A0">
      <w:pPr>
        <w:widowControl/>
        <w:spacing w:after="75" w:line="360" w:lineRule="exact"/>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6.5 </w:t>
      </w:r>
      <w:r>
        <w:rPr>
          <w:rFonts w:hint="eastAsia" w:ascii="仿宋_GB2312" w:hAnsi="宋体" w:eastAsia="仿宋_GB2312" w:cs="Arial"/>
          <w:color w:val="auto"/>
          <w:kern w:val="0"/>
          <w:sz w:val="24"/>
          <w:szCs w:val="24"/>
        </w:rPr>
        <w:t>周转箱物理机械性能应符合表</w:t>
      </w:r>
      <w:r>
        <w:rPr>
          <w:rFonts w:hint="eastAsia" w:ascii="仿宋_GB2312" w:hAnsi="Arial" w:eastAsia="仿宋_GB2312" w:cs="Arial"/>
          <w:color w:val="auto"/>
          <w:kern w:val="0"/>
          <w:sz w:val="24"/>
          <w:szCs w:val="24"/>
        </w:rPr>
        <w:t> 3 </w:t>
      </w:r>
      <w:r>
        <w:rPr>
          <w:rFonts w:hint="eastAsia" w:ascii="仿宋_GB2312" w:hAnsi="宋体" w:eastAsia="仿宋_GB2312" w:cs="Arial"/>
          <w:color w:val="auto"/>
          <w:kern w:val="0"/>
          <w:sz w:val="24"/>
          <w:szCs w:val="24"/>
        </w:rPr>
        <w:t>规定。</w:t>
      </w:r>
    </w:p>
    <w:p w14:paraId="39F9BB14">
      <w:pPr>
        <w:widowControl/>
        <w:spacing w:after="75" w:line="360" w:lineRule="exact"/>
        <w:jc w:val="left"/>
        <w:rPr>
          <w:rFonts w:ascii="仿宋_GB2312" w:hAnsi="宋体" w:eastAsia="仿宋_GB2312" w:cs="Arial"/>
          <w:color w:val="auto"/>
          <w:kern w:val="0"/>
          <w:sz w:val="24"/>
          <w:szCs w:val="24"/>
        </w:rPr>
      </w:pPr>
      <w:r>
        <w:rPr>
          <w:rFonts w:hint="eastAsia" w:ascii="仿宋_GB2312" w:hAnsi="Arial" w:eastAsia="仿宋_GB2312" w:cs="Arial"/>
          <w:color w:val="auto"/>
          <w:kern w:val="0"/>
          <w:sz w:val="24"/>
          <w:szCs w:val="24"/>
        </w:rPr>
        <w:t>6.6 </w:t>
      </w:r>
      <w:r>
        <w:rPr>
          <w:rFonts w:hint="eastAsia" w:ascii="仿宋_GB2312" w:hAnsi="宋体" w:eastAsia="仿宋_GB2312" w:cs="Arial"/>
          <w:color w:val="auto"/>
          <w:kern w:val="0"/>
          <w:sz w:val="24"/>
          <w:szCs w:val="24"/>
        </w:rPr>
        <w:t>周转桶应参照周转箱性能要求制造。</w:t>
      </w:r>
    </w:p>
    <w:p w14:paraId="1B5C55D5">
      <w:pPr>
        <w:widowControl/>
        <w:spacing w:after="75" w:line="360" w:lineRule="exact"/>
        <w:jc w:val="left"/>
        <w:rPr>
          <w:rFonts w:ascii="仿宋_GB2312" w:hAnsi="Arial" w:eastAsia="仿宋_GB2312" w:cs="Arial"/>
          <w:color w:val="auto"/>
          <w:kern w:val="0"/>
          <w:sz w:val="24"/>
          <w:szCs w:val="24"/>
        </w:rPr>
      </w:pPr>
    </w:p>
    <w:p w14:paraId="05FA4FCF">
      <w:pPr>
        <w:widowControl/>
        <w:spacing w:before="15" w:line="360" w:lineRule="exact"/>
        <w:ind w:left="45"/>
        <w:jc w:val="center"/>
        <w:rPr>
          <w:rFonts w:ascii="仿宋_GB2312" w:hAnsi="Arial" w:eastAsia="仿宋_GB2312" w:cs="Arial"/>
          <w:color w:val="auto"/>
          <w:kern w:val="0"/>
          <w:sz w:val="24"/>
          <w:szCs w:val="24"/>
        </w:rPr>
      </w:pPr>
      <w:r>
        <w:rPr>
          <w:rFonts w:hint="eastAsia" w:ascii="仿宋_GB2312" w:hAnsi="Arial" w:eastAsia="仿宋_GB2312" w:cs="Arial"/>
          <w:color w:val="auto"/>
          <w:spacing w:val="30"/>
          <w:kern w:val="0"/>
          <w:sz w:val="24"/>
          <w:szCs w:val="24"/>
        </w:rPr>
        <w:t>表3</w:t>
      </w:r>
    </w:p>
    <w:tbl>
      <w:tblPr>
        <w:tblStyle w:val="9"/>
        <w:tblW w:w="8308" w:type="dxa"/>
        <w:tblInd w:w="0" w:type="dxa"/>
        <w:tblLayout w:type="fixed"/>
        <w:tblCellMar>
          <w:top w:w="0" w:type="dxa"/>
          <w:left w:w="0" w:type="dxa"/>
          <w:bottom w:w="0" w:type="dxa"/>
          <w:right w:w="0" w:type="dxa"/>
        </w:tblCellMar>
      </w:tblPr>
      <w:tblGrid>
        <w:gridCol w:w="3758"/>
        <w:gridCol w:w="4550"/>
      </w:tblGrid>
      <w:tr w14:paraId="69A75DA9">
        <w:tblPrEx>
          <w:tblCellMar>
            <w:top w:w="0" w:type="dxa"/>
            <w:left w:w="0" w:type="dxa"/>
            <w:bottom w:w="0" w:type="dxa"/>
            <w:right w:w="0" w:type="dxa"/>
          </w:tblCellMar>
        </w:tblPrEx>
        <w:trPr>
          <w:trHeight w:val="113" w:hRule="atLeast"/>
        </w:trPr>
        <w:tc>
          <w:tcPr>
            <w:tcW w:w="3758" w:type="dxa"/>
            <w:tcBorders>
              <w:top w:val="single" w:color="000000" w:sz="6" w:space="0"/>
              <w:left w:val="single" w:color="000000" w:sz="6" w:space="0"/>
              <w:bottom w:val="single" w:color="000000" w:sz="6" w:space="0"/>
              <w:right w:val="single" w:color="000000" w:sz="6" w:space="0"/>
            </w:tcBorders>
            <w:noWrap w:val="0"/>
            <w:vAlign w:val="top"/>
          </w:tcPr>
          <w:p w14:paraId="058EFF02">
            <w:pPr>
              <w:widowControl/>
              <w:spacing w:before="105"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项    目</w:t>
            </w:r>
          </w:p>
        </w:tc>
        <w:tc>
          <w:tcPr>
            <w:tcW w:w="4550" w:type="dxa"/>
            <w:tcBorders>
              <w:top w:val="single" w:color="000000" w:sz="6" w:space="0"/>
              <w:left w:val="nil"/>
              <w:bottom w:val="single" w:color="000000" w:sz="6" w:space="0"/>
              <w:right w:val="single" w:color="000000" w:sz="6" w:space="0"/>
            </w:tcBorders>
            <w:noWrap w:val="0"/>
            <w:vAlign w:val="top"/>
          </w:tcPr>
          <w:p w14:paraId="0EFF59EB">
            <w:pPr>
              <w:widowControl/>
              <w:spacing w:before="105" w:line="240" w:lineRule="exact"/>
              <w:jc w:val="center"/>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指    标</w:t>
            </w:r>
          </w:p>
        </w:tc>
      </w:tr>
      <w:tr w14:paraId="369CE481">
        <w:tblPrEx>
          <w:tblCellMar>
            <w:top w:w="0" w:type="dxa"/>
            <w:left w:w="0" w:type="dxa"/>
            <w:bottom w:w="0" w:type="dxa"/>
            <w:right w:w="0" w:type="dxa"/>
          </w:tblCellMar>
        </w:tblPrEx>
        <w:trPr>
          <w:trHeight w:val="113" w:hRule="atLeast"/>
        </w:trPr>
        <w:tc>
          <w:tcPr>
            <w:tcW w:w="3758" w:type="dxa"/>
            <w:tcBorders>
              <w:top w:val="nil"/>
              <w:left w:val="single" w:color="000000" w:sz="6" w:space="0"/>
              <w:bottom w:val="single" w:color="000000" w:sz="6" w:space="0"/>
              <w:right w:val="single" w:color="000000" w:sz="6" w:space="0"/>
            </w:tcBorders>
            <w:noWrap w:val="0"/>
            <w:vAlign w:val="top"/>
          </w:tcPr>
          <w:p w14:paraId="61AB1BAC">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箱底承重</w:t>
            </w:r>
          </w:p>
        </w:tc>
        <w:tc>
          <w:tcPr>
            <w:tcW w:w="4550" w:type="dxa"/>
            <w:tcBorders>
              <w:top w:val="nil"/>
              <w:left w:val="nil"/>
              <w:bottom w:val="single" w:color="000000" w:sz="6" w:space="0"/>
              <w:right w:val="single" w:color="000000" w:sz="6" w:space="0"/>
            </w:tcBorders>
            <w:noWrap w:val="0"/>
            <w:vAlign w:val="top"/>
          </w:tcPr>
          <w:p w14:paraId="60445C5C">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箱底平面变形量不大于</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10mm</w:t>
            </w:r>
          </w:p>
        </w:tc>
      </w:tr>
      <w:tr w14:paraId="246BCC91">
        <w:tblPrEx>
          <w:tblCellMar>
            <w:top w:w="0" w:type="dxa"/>
            <w:left w:w="0" w:type="dxa"/>
            <w:bottom w:w="0" w:type="dxa"/>
            <w:right w:w="0" w:type="dxa"/>
          </w:tblCellMar>
        </w:tblPrEx>
        <w:trPr>
          <w:trHeight w:val="113" w:hRule="atLeast"/>
        </w:trPr>
        <w:tc>
          <w:tcPr>
            <w:tcW w:w="3758" w:type="dxa"/>
            <w:tcBorders>
              <w:top w:val="nil"/>
              <w:left w:val="single" w:color="000000" w:sz="6" w:space="0"/>
              <w:bottom w:val="single" w:color="000000" w:sz="6" w:space="0"/>
              <w:right w:val="single" w:color="000000" w:sz="6" w:space="0"/>
            </w:tcBorders>
            <w:noWrap w:val="0"/>
            <w:vAlign w:val="top"/>
          </w:tcPr>
          <w:p w14:paraId="2993C5C7">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收缩变形率</w:t>
            </w:r>
          </w:p>
        </w:tc>
        <w:tc>
          <w:tcPr>
            <w:tcW w:w="4550" w:type="dxa"/>
            <w:tcBorders>
              <w:top w:val="nil"/>
              <w:left w:val="nil"/>
              <w:bottom w:val="single" w:color="000000" w:sz="6" w:space="0"/>
              <w:right w:val="single" w:color="000000" w:sz="6" w:space="0"/>
            </w:tcBorders>
            <w:noWrap w:val="0"/>
            <w:vAlign w:val="top"/>
          </w:tcPr>
          <w:p w14:paraId="4011B2B0">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箱体内对角线变化率不大于</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1.0%</w:t>
            </w:r>
          </w:p>
        </w:tc>
      </w:tr>
      <w:tr w14:paraId="4F3715EA">
        <w:tblPrEx>
          <w:tblCellMar>
            <w:top w:w="0" w:type="dxa"/>
            <w:left w:w="0" w:type="dxa"/>
            <w:bottom w:w="0" w:type="dxa"/>
            <w:right w:w="0" w:type="dxa"/>
          </w:tblCellMar>
        </w:tblPrEx>
        <w:trPr>
          <w:trHeight w:val="113" w:hRule="atLeast"/>
        </w:trPr>
        <w:tc>
          <w:tcPr>
            <w:tcW w:w="3758" w:type="dxa"/>
            <w:tcBorders>
              <w:top w:val="nil"/>
              <w:left w:val="single" w:color="000000" w:sz="6" w:space="0"/>
              <w:bottom w:val="single" w:color="000000" w:sz="6" w:space="0"/>
              <w:right w:val="single" w:color="000000" w:sz="6" w:space="0"/>
            </w:tcBorders>
            <w:noWrap w:val="0"/>
            <w:vAlign w:val="top"/>
          </w:tcPr>
          <w:p w14:paraId="07B819D5">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跌落性能</w:t>
            </w:r>
          </w:p>
        </w:tc>
        <w:tc>
          <w:tcPr>
            <w:tcW w:w="4550" w:type="dxa"/>
            <w:tcBorders>
              <w:top w:val="nil"/>
              <w:left w:val="nil"/>
              <w:bottom w:val="single" w:color="000000" w:sz="6" w:space="0"/>
              <w:right w:val="single" w:color="000000" w:sz="6" w:space="0"/>
            </w:tcBorders>
            <w:noWrap w:val="0"/>
            <w:vAlign w:val="top"/>
          </w:tcPr>
          <w:p w14:paraId="27C5D8FE">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不应产生裂纹</w:t>
            </w:r>
          </w:p>
        </w:tc>
      </w:tr>
      <w:tr w14:paraId="474B956B">
        <w:tblPrEx>
          <w:tblCellMar>
            <w:top w:w="0" w:type="dxa"/>
            <w:left w:w="0" w:type="dxa"/>
            <w:bottom w:w="0" w:type="dxa"/>
            <w:right w:w="0" w:type="dxa"/>
          </w:tblCellMar>
        </w:tblPrEx>
        <w:trPr>
          <w:trHeight w:val="113" w:hRule="atLeast"/>
        </w:trPr>
        <w:tc>
          <w:tcPr>
            <w:tcW w:w="3758" w:type="dxa"/>
            <w:tcBorders>
              <w:top w:val="nil"/>
              <w:left w:val="single" w:color="000000" w:sz="6" w:space="0"/>
              <w:bottom w:val="single" w:color="000000" w:sz="6" w:space="0"/>
              <w:right w:val="single" w:color="000000" w:sz="6" w:space="0"/>
            </w:tcBorders>
            <w:noWrap w:val="0"/>
            <w:vAlign w:val="top"/>
          </w:tcPr>
          <w:p w14:paraId="171854DA">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堆码性能</w:t>
            </w:r>
          </w:p>
        </w:tc>
        <w:tc>
          <w:tcPr>
            <w:tcW w:w="4550" w:type="dxa"/>
            <w:tcBorders>
              <w:top w:val="nil"/>
              <w:left w:val="nil"/>
              <w:bottom w:val="single" w:color="000000" w:sz="6" w:space="0"/>
              <w:right w:val="single" w:color="000000" w:sz="6" w:space="0"/>
            </w:tcBorders>
            <w:noWrap w:val="0"/>
            <w:vAlign w:val="top"/>
          </w:tcPr>
          <w:p w14:paraId="627B17C4">
            <w:pPr>
              <w:widowControl/>
              <w:spacing w:before="105" w:line="240" w:lineRule="exact"/>
              <w:ind w:left="31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箱体高度变化率不大于</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2.0%</w:t>
            </w:r>
          </w:p>
        </w:tc>
      </w:tr>
    </w:tbl>
    <w:p w14:paraId="3A1F0D36">
      <w:pPr>
        <w:widowControl/>
        <w:spacing w:after="75" w:line="360" w:lineRule="exact"/>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 </w:t>
      </w:r>
      <w:r>
        <w:rPr>
          <w:rFonts w:hint="eastAsia" w:ascii="仿宋_GB2312" w:hAnsi="Arial" w:eastAsia="仿宋_GB2312" w:cs="Arial"/>
          <w:b/>
          <w:color w:val="auto"/>
          <w:kern w:val="0"/>
          <w:sz w:val="24"/>
          <w:szCs w:val="24"/>
        </w:rPr>
        <w:t>7  </w:t>
      </w:r>
      <w:r>
        <w:rPr>
          <w:rFonts w:hint="eastAsia" w:ascii="仿宋_GB2312" w:hAnsi="宋体" w:eastAsia="仿宋_GB2312" w:cs="Arial"/>
          <w:b/>
          <w:color w:val="auto"/>
          <w:kern w:val="0"/>
          <w:sz w:val="24"/>
          <w:szCs w:val="24"/>
        </w:rPr>
        <w:t>标</w:t>
      </w:r>
      <w:r>
        <w:rPr>
          <w:rFonts w:hint="eastAsia" w:ascii="仿宋_GB2312" w:hAnsi="Arial" w:eastAsia="仿宋_GB2312" w:cs="Arial"/>
          <w:b/>
          <w:color w:val="auto"/>
          <w:kern w:val="0"/>
          <w:sz w:val="24"/>
          <w:szCs w:val="24"/>
        </w:rPr>
        <w:t>志和警告</w:t>
      </w:r>
      <w:r>
        <w:rPr>
          <w:rFonts w:hint="eastAsia" w:ascii="仿宋_GB2312" w:hAnsi="宋体" w:eastAsia="仿宋_GB2312" w:cs="Arial"/>
          <w:b/>
          <w:color w:val="auto"/>
          <w:kern w:val="0"/>
          <w:sz w:val="24"/>
          <w:szCs w:val="24"/>
        </w:rPr>
        <w:t>语</w:t>
      </w:r>
    </w:p>
    <w:p w14:paraId="18CC09D8">
      <w:pPr>
        <w:widowControl/>
        <w:spacing w:line="36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7.1 </w:t>
      </w:r>
      <w:r>
        <w:rPr>
          <w:rFonts w:hint="eastAsia" w:ascii="仿宋_GB2312" w:hAnsi="宋体" w:eastAsia="仿宋_GB2312" w:cs="Arial"/>
          <w:color w:val="auto"/>
          <w:kern w:val="0"/>
          <w:sz w:val="24"/>
          <w:szCs w:val="24"/>
        </w:rPr>
        <w:t>警示标志的形式为直角菱形，警告语应与警示标志组合使用，样式如图</w:t>
      </w:r>
      <w:r>
        <w:rPr>
          <w:rFonts w:hint="eastAsia" w:ascii="仿宋_GB2312" w:hAnsi="Arial" w:eastAsia="仿宋_GB2312" w:cs="Arial"/>
          <w:color w:val="auto"/>
          <w:kern w:val="0"/>
          <w:sz w:val="24"/>
          <w:szCs w:val="24"/>
        </w:rPr>
        <w:t> 1 </w:t>
      </w:r>
      <w:r>
        <w:rPr>
          <w:rFonts w:hint="eastAsia" w:ascii="仿宋_GB2312" w:hAnsi="宋体" w:eastAsia="仿宋_GB2312" w:cs="Arial"/>
          <w:color w:val="auto"/>
          <w:kern w:val="0"/>
          <w:sz w:val="24"/>
          <w:szCs w:val="24"/>
        </w:rPr>
        <w:t>所示。</w:t>
      </w:r>
    </w:p>
    <w:p w14:paraId="6FD72312">
      <w:pPr>
        <w:widowControl/>
        <w:spacing w:line="360" w:lineRule="exact"/>
        <w:ind w:left="225" w:right="210"/>
        <w:jc w:val="left"/>
        <w:rPr>
          <w:rFonts w:ascii="仿宋_GB2312" w:hAnsi="Arial" w:eastAsia="仿宋_GB2312" w:cs="Arial"/>
          <w:color w:val="auto"/>
          <w:kern w:val="0"/>
          <w:sz w:val="24"/>
          <w:szCs w:val="24"/>
        </w:rPr>
      </w:pPr>
      <w:r>
        <w:rPr>
          <w:rFonts w:ascii="仿宋_GB2312" w:eastAsia="仿宋_GB2312"/>
          <w:color w:val="auto"/>
          <w:sz w:val="24"/>
          <w:szCs w:val="24"/>
        </w:rPr>
        <w:drawing>
          <wp:anchor distT="0" distB="0" distL="114300" distR="114300" simplePos="0" relativeHeight="251659264" behindDoc="0" locked="0" layoutInCell="1" allowOverlap="1">
            <wp:simplePos x="0" y="0"/>
            <wp:positionH relativeFrom="column">
              <wp:posOffset>192405</wp:posOffset>
            </wp:positionH>
            <wp:positionV relativeFrom="paragraph">
              <wp:posOffset>71755</wp:posOffset>
            </wp:positionV>
            <wp:extent cx="4429125" cy="2300605"/>
            <wp:effectExtent l="0" t="0" r="9525" b="4445"/>
            <wp:wrapSquare wrapText="bothSides"/>
            <wp:docPr id="2" name="图片 2" descr="QQ截图20150723083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150723083341.jpg"/>
                    <pic:cNvPicPr>
                      <a:picLocks noChangeAspect="1"/>
                    </pic:cNvPicPr>
                  </pic:nvPicPr>
                  <pic:blipFill>
                    <a:blip r:embed="rId11"/>
                    <a:stretch>
                      <a:fillRect/>
                    </a:stretch>
                  </pic:blipFill>
                  <pic:spPr>
                    <a:xfrm>
                      <a:off x="0" y="0"/>
                      <a:ext cx="4429125" cy="2300605"/>
                    </a:xfrm>
                    <a:prstGeom prst="rect">
                      <a:avLst/>
                    </a:prstGeom>
                    <a:noFill/>
                    <a:ln>
                      <a:noFill/>
                    </a:ln>
                  </pic:spPr>
                </pic:pic>
              </a:graphicData>
            </a:graphic>
          </wp:anchor>
        </w:drawing>
      </w:r>
    </w:p>
    <w:p w14:paraId="16A3C46C">
      <w:pPr>
        <w:widowControl/>
        <w:spacing w:line="360" w:lineRule="exact"/>
        <w:ind w:right="210"/>
        <w:jc w:val="center"/>
        <w:rPr>
          <w:rFonts w:ascii="仿宋_GB2312" w:hAnsi="Arial" w:eastAsia="仿宋_GB2312" w:cs="Arial"/>
          <w:color w:val="auto"/>
          <w:kern w:val="0"/>
          <w:sz w:val="24"/>
          <w:szCs w:val="24"/>
        </w:rPr>
      </w:pPr>
    </w:p>
    <w:p w14:paraId="1570EB76">
      <w:pPr>
        <w:widowControl/>
        <w:spacing w:before="15" w:after="75" w:line="360" w:lineRule="exact"/>
        <w:jc w:val="left"/>
        <w:rPr>
          <w:rFonts w:ascii="仿宋_GB2312" w:hAnsi="宋体" w:eastAsia="仿宋_GB2312" w:cs="Arial"/>
          <w:color w:val="auto"/>
          <w:kern w:val="0"/>
          <w:sz w:val="24"/>
          <w:szCs w:val="24"/>
        </w:rPr>
      </w:pPr>
    </w:p>
    <w:p w14:paraId="47C25D94">
      <w:pPr>
        <w:widowControl/>
        <w:spacing w:before="15" w:after="75" w:line="360" w:lineRule="exact"/>
        <w:jc w:val="left"/>
        <w:rPr>
          <w:rFonts w:ascii="仿宋_GB2312" w:hAnsi="宋体" w:eastAsia="仿宋_GB2312" w:cs="Arial"/>
          <w:color w:val="auto"/>
          <w:kern w:val="0"/>
          <w:sz w:val="24"/>
          <w:szCs w:val="24"/>
        </w:rPr>
      </w:pPr>
    </w:p>
    <w:p w14:paraId="713552D1">
      <w:pPr>
        <w:widowControl/>
        <w:spacing w:before="15" w:after="75" w:line="360" w:lineRule="exact"/>
        <w:jc w:val="left"/>
        <w:rPr>
          <w:rFonts w:ascii="仿宋_GB2312" w:hAnsi="宋体" w:eastAsia="仿宋_GB2312" w:cs="Arial"/>
          <w:color w:val="auto"/>
          <w:kern w:val="0"/>
          <w:sz w:val="24"/>
          <w:szCs w:val="24"/>
        </w:rPr>
      </w:pPr>
    </w:p>
    <w:p w14:paraId="470678EF">
      <w:pPr>
        <w:widowControl/>
        <w:spacing w:before="15" w:after="75" w:line="360" w:lineRule="exact"/>
        <w:jc w:val="left"/>
        <w:rPr>
          <w:rFonts w:ascii="仿宋_GB2312" w:hAnsi="宋体" w:eastAsia="仿宋_GB2312" w:cs="Arial"/>
          <w:color w:val="auto"/>
          <w:kern w:val="0"/>
          <w:sz w:val="24"/>
          <w:szCs w:val="24"/>
        </w:rPr>
      </w:pPr>
    </w:p>
    <w:p w14:paraId="32651D67">
      <w:pPr>
        <w:widowControl/>
        <w:spacing w:before="15" w:after="75" w:line="360" w:lineRule="exact"/>
        <w:jc w:val="left"/>
        <w:rPr>
          <w:rFonts w:ascii="仿宋_GB2312" w:hAnsi="宋体" w:eastAsia="仿宋_GB2312" w:cs="Arial"/>
          <w:color w:val="auto"/>
          <w:kern w:val="0"/>
          <w:sz w:val="24"/>
          <w:szCs w:val="24"/>
        </w:rPr>
      </w:pPr>
    </w:p>
    <w:p w14:paraId="018015C9">
      <w:pPr>
        <w:widowControl/>
        <w:spacing w:before="15" w:after="75" w:line="360" w:lineRule="exact"/>
        <w:jc w:val="left"/>
        <w:rPr>
          <w:rFonts w:ascii="仿宋_GB2312" w:hAnsi="宋体" w:eastAsia="仿宋_GB2312" w:cs="Arial"/>
          <w:color w:val="auto"/>
          <w:kern w:val="0"/>
          <w:sz w:val="24"/>
          <w:szCs w:val="24"/>
        </w:rPr>
      </w:pPr>
    </w:p>
    <w:p w14:paraId="0D88AD74">
      <w:pPr>
        <w:widowControl/>
        <w:spacing w:before="15" w:after="75" w:line="360" w:lineRule="exact"/>
        <w:jc w:val="left"/>
        <w:rPr>
          <w:rFonts w:ascii="仿宋_GB2312" w:hAnsi="宋体" w:eastAsia="仿宋_GB2312" w:cs="Arial"/>
          <w:color w:val="auto"/>
          <w:kern w:val="0"/>
          <w:sz w:val="24"/>
          <w:szCs w:val="24"/>
        </w:rPr>
      </w:pPr>
    </w:p>
    <w:p w14:paraId="5D456359">
      <w:pPr>
        <w:widowControl/>
        <w:spacing w:before="15" w:after="75" w:line="360" w:lineRule="exact"/>
        <w:jc w:val="left"/>
        <w:rPr>
          <w:rFonts w:ascii="仿宋_GB2312" w:hAnsi="宋体" w:eastAsia="仿宋_GB2312" w:cs="Arial"/>
          <w:color w:val="auto"/>
          <w:kern w:val="0"/>
          <w:sz w:val="24"/>
          <w:szCs w:val="24"/>
        </w:rPr>
      </w:pPr>
    </w:p>
    <w:p w14:paraId="7B9F1973">
      <w:pPr>
        <w:widowControl/>
        <w:spacing w:before="15" w:after="75" w:line="360" w:lineRule="exact"/>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7.2 警示标志的颜色和规格应符合表 4 的规定。</w:t>
      </w:r>
    </w:p>
    <w:p w14:paraId="0D45908E">
      <w:pPr>
        <w:widowControl/>
        <w:spacing w:before="75" w:after="75" w:line="360" w:lineRule="exact"/>
        <w:ind w:left="45"/>
        <w:jc w:val="center"/>
        <w:rPr>
          <w:rFonts w:ascii="仿宋_GB2312" w:hAnsi="Arial" w:eastAsia="仿宋_GB2312" w:cs="Arial"/>
          <w:color w:val="auto"/>
          <w:kern w:val="0"/>
          <w:sz w:val="24"/>
          <w:szCs w:val="24"/>
        </w:rPr>
      </w:pPr>
      <w:r>
        <w:rPr>
          <w:rFonts w:hint="eastAsia" w:ascii="仿宋_GB2312" w:hAnsi="Arial" w:eastAsia="仿宋_GB2312" w:cs="Arial"/>
          <w:color w:val="auto"/>
          <w:spacing w:val="30"/>
          <w:kern w:val="0"/>
          <w:sz w:val="24"/>
          <w:szCs w:val="24"/>
        </w:rPr>
        <w:t>表4</w:t>
      </w:r>
    </w:p>
    <w:tbl>
      <w:tblPr>
        <w:tblStyle w:val="9"/>
        <w:tblW w:w="8308" w:type="dxa"/>
        <w:tblInd w:w="0" w:type="dxa"/>
        <w:tblLayout w:type="fixed"/>
        <w:tblCellMar>
          <w:top w:w="0" w:type="dxa"/>
          <w:left w:w="0" w:type="dxa"/>
          <w:bottom w:w="0" w:type="dxa"/>
          <w:right w:w="0" w:type="dxa"/>
        </w:tblCellMar>
      </w:tblPr>
      <w:tblGrid>
        <w:gridCol w:w="1429"/>
        <w:gridCol w:w="11"/>
        <w:gridCol w:w="2754"/>
        <w:gridCol w:w="12"/>
        <w:gridCol w:w="4102"/>
      </w:tblGrid>
      <w:tr w14:paraId="2F49F581">
        <w:tblPrEx>
          <w:tblCellMar>
            <w:top w:w="0" w:type="dxa"/>
            <w:left w:w="0" w:type="dxa"/>
            <w:bottom w:w="0" w:type="dxa"/>
            <w:right w:w="0" w:type="dxa"/>
          </w:tblCellMar>
        </w:tblPrEx>
        <w:trPr>
          <w:trHeight w:val="170" w:hRule="atLeast"/>
        </w:trPr>
        <w:tc>
          <w:tcPr>
            <w:tcW w:w="8308" w:type="dxa"/>
            <w:gridSpan w:val="5"/>
            <w:tcBorders>
              <w:top w:val="single" w:color="000000" w:sz="6" w:space="0"/>
              <w:left w:val="single" w:color="000000" w:sz="6" w:space="0"/>
              <w:bottom w:val="single" w:color="000000" w:sz="6" w:space="0"/>
              <w:right w:val="single" w:color="000000" w:sz="6" w:space="0"/>
            </w:tcBorders>
            <w:noWrap w:val="0"/>
            <w:vAlign w:val="top"/>
          </w:tcPr>
          <w:p w14:paraId="72C0D882">
            <w:pPr>
              <w:widowControl/>
              <w:spacing w:before="60" w:line="240" w:lineRule="exact"/>
              <w:ind w:left="10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标志颜色</w:t>
            </w:r>
          </w:p>
        </w:tc>
      </w:tr>
      <w:tr w14:paraId="0B48E059">
        <w:tblPrEx>
          <w:tblCellMar>
            <w:top w:w="0" w:type="dxa"/>
            <w:left w:w="0" w:type="dxa"/>
            <w:bottom w:w="0" w:type="dxa"/>
            <w:right w:w="0" w:type="dxa"/>
          </w:tblCellMar>
        </w:tblPrEx>
        <w:trPr>
          <w:trHeight w:val="170" w:hRule="atLeast"/>
        </w:trPr>
        <w:tc>
          <w:tcPr>
            <w:tcW w:w="1429" w:type="dxa"/>
            <w:tcBorders>
              <w:top w:val="nil"/>
              <w:left w:val="single" w:color="000000" w:sz="6" w:space="0"/>
              <w:bottom w:val="single" w:color="000000" w:sz="6" w:space="0"/>
              <w:right w:val="single" w:color="000000" w:sz="6" w:space="0"/>
            </w:tcBorders>
            <w:noWrap w:val="0"/>
            <w:vAlign w:val="top"/>
          </w:tcPr>
          <w:p w14:paraId="3F960137">
            <w:pPr>
              <w:widowControl/>
              <w:spacing w:line="240" w:lineRule="exact"/>
              <w:jc w:val="left"/>
              <w:rPr>
                <w:rFonts w:ascii="仿宋_GB2312" w:hAnsi="Arial" w:eastAsia="仿宋_GB2312" w:cs="Arial"/>
                <w:color w:val="auto"/>
                <w:kern w:val="0"/>
                <w:sz w:val="24"/>
                <w:szCs w:val="24"/>
              </w:rPr>
            </w:pPr>
          </w:p>
        </w:tc>
        <w:tc>
          <w:tcPr>
            <w:tcW w:w="2765" w:type="dxa"/>
            <w:gridSpan w:val="2"/>
            <w:tcBorders>
              <w:top w:val="nil"/>
              <w:left w:val="nil"/>
              <w:bottom w:val="single" w:color="000000" w:sz="6" w:space="0"/>
              <w:right w:val="single" w:color="000000" w:sz="6" w:space="0"/>
            </w:tcBorders>
            <w:noWrap w:val="0"/>
            <w:vAlign w:val="top"/>
          </w:tcPr>
          <w:p w14:paraId="6BAC9B82">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菱形边框</w:t>
            </w:r>
          </w:p>
        </w:tc>
        <w:tc>
          <w:tcPr>
            <w:tcW w:w="4114" w:type="dxa"/>
            <w:gridSpan w:val="2"/>
            <w:tcBorders>
              <w:top w:val="nil"/>
              <w:left w:val="nil"/>
              <w:bottom w:val="single" w:color="000000" w:sz="6" w:space="0"/>
              <w:right w:val="single" w:color="000000" w:sz="6" w:space="0"/>
            </w:tcBorders>
            <w:noWrap w:val="0"/>
            <w:vAlign w:val="top"/>
          </w:tcPr>
          <w:p w14:paraId="7600ABE7">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黑色</w:t>
            </w:r>
          </w:p>
        </w:tc>
      </w:tr>
      <w:tr w14:paraId="0AC77A00">
        <w:tblPrEx>
          <w:tblCellMar>
            <w:top w:w="0" w:type="dxa"/>
            <w:left w:w="0" w:type="dxa"/>
            <w:bottom w:w="0" w:type="dxa"/>
            <w:right w:w="0" w:type="dxa"/>
          </w:tblCellMar>
        </w:tblPrEx>
        <w:trPr>
          <w:trHeight w:val="170" w:hRule="atLeast"/>
        </w:trPr>
        <w:tc>
          <w:tcPr>
            <w:tcW w:w="1429" w:type="dxa"/>
            <w:tcBorders>
              <w:top w:val="nil"/>
              <w:left w:val="single" w:color="000000" w:sz="6" w:space="0"/>
              <w:bottom w:val="single" w:color="000000" w:sz="6" w:space="0"/>
              <w:right w:val="single" w:color="000000" w:sz="6" w:space="0"/>
            </w:tcBorders>
            <w:noWrap w:val="0"/>
            <w:vAlign w:val="top"/>
          </w:tcPr>
          <w:p w14:paraId="353959BE">
            <w:pPr>
              <w:widowControl/>
              <w:spacing w:line="240" w:lineRule="exact"/>
              <w:jc w:val="left"/>
              <w:rPr>
                <w:rFonts w:ascii="仿宋_GB2312" w:hAnsi="Arial" w:eastAsia="仿宋_GB2312" w:cs="Arial"/>
                <w:color w:val="auto"/>
                <w:kern w:val="0"/>
                <w:sz w:val="24"/>
                <w:szCs w:val="24"/>
              </w:rPr>
            </w:pPr>
          </w:p>
        </w:tc>
        <w:tc>
          <w:tcPr>
            <w:tcW w:w="2765" w:type="dxa"/>
            <w:gridSpan w:val="2"/>
            <w:tcBorders>
              <w:top w:val="nil"/>
              <w:left w:val="nil"/>
              <w:bottom w:val="single" w:color="000000" w:sz="6" w:space="0"/>
              <w:right w:val="single" w:color="000000" w:sz="6" w:space="0"/>
            </w:tcBorders>
            <w:noWrap w:val="0"/>
            <w:vAlign w:val="top"/>
          </w:tcPr>
          <w:p w14:paraId="690258C9">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背景色</w:t>
            </w:r>
          </w:p>
        </w:tc>
        <w:tc>
          <w:tcPr>
            <w:tcW w:w="4114" w:type="dxa"/>
            <w:gridSpan w:val="2"/>
            <w:tcBorders>
              <w:top w:val="nil"/>
              <w:left w:val="nil"/>
              <w:bottom w:val="single" w:color="000000" w:sz="6" w:space="0"/>
              <w:right w:val="single" w:color="000000" w:sz="6" w:space="0"/>
            </w:tcBorders>
            <w:noWrap w:val="0"/>
            <w:vAlign w:val="top"/>
          </w:tcPr>
          <w:p w14:paraId="03ED64EB">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淡黄（GB/T3181 中的</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Y06）</w:t>
            </w:r>
          </w:p>
        </w:tc>
      </w:tr>
      <w:tr w14:paraId="5FEF7895">
        <w:tblPrEx>
          <w:tblCellMar>
            <w:top w:w="0" w:type="dxa"/>
            <w:left w:w="0" w:type="dxa"/>
            <w:bottom w:w="0" w:type="dxa"/>
            <w:right w:w="0" w:type="dxa"/>
          </w:tblCellMar>
        </w:tblPrEx>
        <w:trPr>
          <w:trHeight w:val="170" w:hRule="atLeast"/>
        </w:trPr>
        <w:tc>
          <w:tcPr>
            <w:tcW w:w="1429" w:type="dxa"/>
            <w:tcBorders>
              <w:top w:val="nil"/>
              <w:left w:val="single" w:color="000000" w:sz="6" w:space="0"/>
              <w:bottom w:val="single" w:color="000000" w:sz="6" w:space="0"/>
              <w:right w:val="single" w:color="000000" w:sz="6" w:space="0"/>
            </w:tcBorders>
            <w:noWrap w:val="0"/>
            <w:vAlign w:val="top"/>
          </w:tcPr>
          <w:p w14:paraId="1068E714">
            <w:pPr>
              <w:widowControl/>
              <w:spacing w:line="240" w:lineRule="exact"/>
              <w:jc w:val="left"/>
              <w:rPr>
                <w:rFonts w:ascii="仿宋_GB2312" w:hAnsi="Arial" w:eastAsia="仿宋_GB2312" w:cs="Arial"/>
                <w:color w:val="auto"/>
                <w:kern w:val="0"/>
                <w:sz w:val="24"/>
                <w:szCs w:val="24"/>
              </w:rPr>
            </w:pPr>
          </w:p>
        </w:tc>
        <w:tc>
          <w:tcPr>
            <w:tcW w:w="2765" w:type="dxa"/>
            <w:gridSpan w:val="2"/>
            <w:tcBorders>
              <w:top w:val="nil"/>
              <w:left w:val="nil"/>
              <w:bottom w:val="single" w:color="000000" w:sz="6" w:space="0"/>
              <w:right w:val="single" w:color="000000" w:sz="6" w:space="0"/>
            </w:tcBorders>
            <w:noWrap w:val="0"/>
            <w:vAlign w:val="top"/>
          </w:tcPr>
          <w:p w14:paraId="75EEC8E0">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中英文文字</w:t>
            </w:r>
          </w:p>
        </w:tc>
        <w:tc>
          <w:tcPr>
            <w:tcW w:w="4114" w:type="dxa"/>
            <w:gridSpan w:val="2"/>
            <w:tcBorders>
              <w:top w:val="nil"/>
              <w:left w:val="nil"/>
              <w:bottom w:val="single" w:color="000000" w:sz="6" w:space="0"/>
              <w:right w:val="single" w:color="000000" w:sz="6" w:space="0"/>
            </w:tcBorders>
            <w:noWrap w:val="0"/>
            <w:vAlign w:val="top"/>
          </w:tcPr>
          <w:p w14:paraId="519F0C8E">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黑色</w:t>
            </w:r>
          </w:p>
        </w:tc>
      </w:tr>
      <w:tr w14:paraId="5DC7EF39">
        <w:tblPrEx>
          <w:tblCellMar>
            <w:top w:w="0" w:type="dxa"/>
            <w:left w:w="0" w:type="dxa"/>
            <w:bottom w:w="0" w:type="dxa"/>
            <w:right w:w="0" w:type="dxa"/>
          </w:tblCellMar>
        </w:tblPrEx>
        <w:trPr>
          <w:trHeight w:val="170" w:hRule="atLeast"/>
        </w:trPr>
        <w:tc>
          <w:tcPr>
            <w:tcW w:w="8308" w:type="dxa"/>
            <w:gridSpan w:val="5"/>
            <w:tcBorders>
              <w:top w:val="nil"/>
              <w:left w:val="single" w:color="000000" w:sz="6" w:space="0"/>
              <w:bottom w:val="single" w:color="000000" w:sz="6" w:space="0"/>
              <w:right w:val="single" w:color="000000" w:sz="6" w:space="0"/>
            </w:tcBorders>
            <w:noWrap w:val="0"/>
            <w:vAlign w:val="top"/>
          </w:tcPr>
          <w:p w14:paraId="7EBFDDDD">
            <w:pPr>
              <w:widowControl/>
              <w:spacing w:before="60" w:line="240" w:lineRule="exact"/>
              <w:ind w:left="10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标志规格</w:t>
            </w:r>
          </w:p>
        </w:tc>
      </w:tr>
      <w:tr w14:paraId="090EB213">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36C80E27">
            <w:pPr>
              <w:widowControl/>
              <w:spacing w:before="60" w:line="240" w:lineRule="exact"/>
              <w:ind w:left="10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包装袋</w:t>
            </w:r>
          </w:p>
        </w:tc>
        <w:tc>
          <w:tcPr>
            <w:tcW w:w="2754" w:type="dxa"/>
            <w:tcBorders>
              <w:top w:val="nil"/>
              <w:left w:val="nil"/>
              <w:bottom w:val="single" w:color="000000" w:sz="6" w:space="0"/>
              <w:right w:val="single" w:color="000000" w:sz="6" w:space="0"/>
            </w:tcBorders>
            <w:noWrap w:val="0"/>
            <w:vAlign w:val="top"/>
          </w:tcPr>
          <w:p w14:paraId="5F562C9E">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感染性标志</w:t>
            </w:r>
          </w:p>
        </w:tc>
        <w:tc>
          <w:tcPr>
            <w:tcW w:w="4114" w:type="dxa"/>
            <w:gridSpan w:val="2"/>
            <w:tcBorders>
              <w:top w:val="nil"/>
              <w:left w:val="nil"/>
              <w:bottom w:val="single" w:color="000000" w:sz="6" w:space="0"/>
              <w:right w:val="single" w:color="000000" w:sz="6" w:space="0"/>
            </w:tcBorders>
            <w:noWrap w:val="0"/>
            <w:vAlign w:val="top"/>
          </w:tcPr>
          <w:p w14:paraId="11D5FDC4">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5.0cm</w:t>
            </w:r>
          </w:p>
        </w:tc>
      </w:tr>
      <w:tr w14:paraId="5E9F1437">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254675E9">
            <w:pPr>
              <w:widowControl/>
              <w:spacing w:line="240" w:lineRule="exact"/>
              <w:jc w:val="left"/>
              <w:rPr>
                <w:rFonts w:ascii="仿宋_GB2312" w:hAnsi="Arial" w:eastAsia="仿宋_GB2312" w:cs="Arial"/>
                <w:color w:val="auto"/>
                <w:kern w:val="0"/>
                <w:sz w:val="24"/>
                <w:szCs w:val="24"/>
              </w:rPr>
            </w:pPr>
          </w:p>
        </w:tc>
        <w:tc>
          <w:tcPr>
            <w:tcW w:w="2754" w:type="dxa"/>
            <w:tcBorders>
              <w:top w:val="nil"/>
              <w:left w:val="nil"/>
              <w:bottom w:val="single" w:color="000000" w:sz="6" w:space="0"/>
              <w:right w:val="single" w:color="000000" w:sz="6" w:space="0"/>
            </w:tcBorders>
            <w:noWrap w:val="0"/>
            <w:vAlign w:val="top"/>
          </w:tcPr>
          <w:p w14:paraId="1F127621">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中文文字</w:t>
            </w:r>
          </w:p>
        </w:tc>
        <w:tc>
          <w:tcPr>
            <w:tcW w:w="4114" w:type="dxa"/>
            <w:gridSpan w:val="2"/>
            <w:tcBorders>
              <w:top w:val="nil"/>
              <w:left w:val="nil"/>
              <w:bottom w:val="single" w:color="000000" w:sz="6" w:space="0"/>
              <w:right w:val="single" w:color="000000" w:sz="6" w:space="0"/>
            </w:tcBorders>
            <w:noWrap w:val="0"/>
            <w:vAlign w:val="top"/>
          </w:tcPr>
          <w:p w14:paraId="29D5B568">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1.0cm</w:t>
            </w:r>
          </w:p>
        </w:tc>
      </w:tr>
      <w:tr w14:paraId="68B1B0B8">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5A389C09">
            <w:pPr>
              <w:widowControl/>
              <w:spacing w:line="240" w:lineRule="exact"/>
              <w:jc w:val="left"/>
              <w:rPr>
                <w:rFonts w:ascii="仿宋_GB2312" w:hAnsi="Arial" w:eastAsia="仿宋_GB2312" w:cs="Arial"/>
                <w:color w:val="auto"/>
                <w:kern w:val="0"/>
                <w:sz w:val="24"/>
                <w:szCs w:val="24"/>
              </w:rPr>
            </w:pPr>
          </w:p>
        </w:tc>
        <w:tc>
          <w:tcPr>
            <w:tcW w:w="2754" w:type="dxa"/>
            <w:tcBorders>
              <w:top w:val="nil"/>
              <w:left w:val="nil"/>
              <w:bottom w:val="single" w:color="000000" w:sz="6" w:space="0"/>
              <w:right w:val="single" w:color="000000" w:sz="6" w:space="0"/>
            </w:tcBorders>
            <w:noWrap w:val="0"/>
            <w:vAlign w:val="top"/>
          </w:tcPr>
          <w:p w14:paraId="6218036C">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英文文字</w:t>
            </w:r>
          </w:p>
        </w:tc>
        <w:tc>
          <w:tcPr>
            <w:tcW w:w="4114" w:type="dxa"/>
            <w:gridSpan w:val="2"/>
            <w:tcBorders>
              <w:top w:val="nil"/>
              <w:left w:val="nil"/>
              <w:bottom w:val="single" w:color="000000" w:sz="6" w:space="0"/>
              <w:right w:val="single" w:color="000000" w:sz="6" w:space="0"/>
            </w:tcBorders>
            <w:noWrap w:val="0"/>
            <w:vAlign w:val="top"/>
          </w:tcPr>
          <w:p w14:paraId="3BCC431E">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0.6cm</w:t>
            </w:r>
          </w:p>
        </w:tc>
      </w:tr>
      <w:tr w14:paraId="4C011F7B">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4DD8BBB7">
            <w:pPr>
              <w:widowControl/>
              <w:spacing w:line="240" w:lineRule="exact"/>
              <w:jc w:val="left"/>
              <w:rPr>
                <w:rFonts w:ascii="仿宋_GB2312" w:hAnsi="Arial" w:eastAsia="仿宋_GB2312" w:cs="Arial"/>
                <w:color w:val="auto"/>
                <w:kern w:val="0"/>
                <w:sz w:val="24"/>
                <w:szCs w:val="24"/>
              </w:rPr>
            </w:pPr>
          </w:p>
        </w:tc>
        <w:tc>
          <w:tcPr>
            <w:tcW w:w="2754" w:type="dxa"/>
            <w:tcBorders>
              <w:top w:val="nil"/>
              <w:left w:val="nil"/>
              <w:bottom w:val="single" w:color="000000" w:sz="6" w:space="0"/>
              <w:right w:val="single" w:color="000000" w:sz="6" w:space="0"/>
            </w:tcBorders>
            <w:noWrap w:val="0"/>
            <w:vAlign w:val="top"/>
          </w:tcPr>
          <w:p w14:paraId="15476027">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警示标志</w:t>
            </w:r>
          </w:p>
        </w:tc>
        <w:tc>
          <w:tcPr>
            <w:tcW w:w="4114" w:type="dxa"/>
            <w:gridSpan w:val="2"/>
            <w:tcBorders>
              <w:top w:val="nil"/>
              <w:left w:val="nil"/>
              <w:bottom w:val="single" w:color="000000" w:sz="6" w:space="0"/>
              <w:right w:val="single" w:color="000000" w:sz="6" w:space="0"/>
            </w:tcBorders>
            <w:noWrap w:val="0"/>
            <w:vAlign w:val="top"/>
          </w:tcPr>
          <w:p w14:paraId="7ABBDA01">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12.0cm×12.0cm</w:t>
            </w:r>
          </w:p>
        </w:tc>
      </w:tr>
      <w:tr w14:paraId="73B667FA">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31337066">
            <w:pPr>
              <w:widowControl/>
              <w:spacing w:before="60" w:line="240" w:lineRule="exact"/>
              <w:ind w:left="10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利器盒</w:t>
            </w:r>
          </w:p>
        </w:tc>
        <w:tc>
          <w:tcPr>
            <w:tcW w:w="2754" w:type="dxa"/>
            <w:tcBorders>
              <w:top w:val="nil"/>
              <w:left w:val="nil"/>
              <w:bottom w:val="single" w:color="000000" w:sz="6" w:space="0"/>
              <w:right w:val="single" w:color="000000" w:sz="6" w:space="0"/>
            </w:tcBorders>
            <w:noWrap w:val="0"/>
            <w:vAlign w:val="top"/>
          </w:tcPr>
          <w:p w14:paraId="6D1E78DA">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感染性标志</w:t>
            </w:r>
          </w:p>
        </w:tc>
        <w:tc>
          <w:tcPr>
            <w:tcW w:w="4114" w:type="dxa"/>
            <w:gridSpan w:val="2"/>
            <w:tcBorders>
              <w:top w:val="nil"/>
              <w:left w:val="nil"/>
              <w:bottom w:val="single" w:color="000000" w:sz="6" w:space="0"/>
              <w:right w:val="single" w:color="000000" w:sz="6" w:space="0"/>
            </w:tcBorders>
            <w:noWrap w:val="0"/>
            <w:vAlign w:val="top"/>
          </w:tcPr>
          <w:p w14:paraId="614BE173">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2.5cm</w:t>
            </w:r>
          </w:p>
        </w:tc>
      </w:tr>
      <w:tr w14:paraId="4CBE307D">
        <w:tblPrEx>
          <w:tblCellMar>
            <w:top w:w="0" w:type="dxa"/>
            <w:left w:w="0" w:type="dxa"/>
            <w:bottom w:w="0" w:type="dxa"/>
            <w:right w:w="0" w:type="dxa"/>
          </w:tblCellMar>
        </w:tblPrEx>
        <w:trPr>
          <w:trHeight w:val="170" w:hRule="atLeast"/>
        </w:trPr>
        <w:tc>
          <w:tcPr>
            <w:tcW w:w="1440" w:type="dxa"/>
            <w:gridSpan w:val="2"/>
            <w:tcBorders>
              <w:top w:val="single" w:color="000000" w:sz="6" w:space="0"/>
              <w:left w:val="single" w:color="000000" w:sz="6" w:space="0"/>
              <w:bottom w:val="single" w:color="000000" w:sz="6" w:space="0"/>
              <w:right w:val="single" w:color="000000" w:sz="6" w:space="0"/>
            </w:tcBorders>
            <w:noWrap w:val="0"/>
            <w:vAlign w:val="top"/>
          </w:tcPr>
          <w:p w14:paraId="0367FFA3">
            <w:pPr>
              <w:widowControl/>
              <w:spacing w:after="150" w:line="240" w:lineRule="exact"/>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 </w:t>
            </w:r>
          </w:p>
        </w:tc>
        <w:tc>
          <w:tcPr>
            <w:tcW w:w="2766" w:type="dxa"/>
            <w:gridSpan w:val="2"/>
            <w:tcBorders>
              <w:top w:val="single" w:color="000000" w:sz="6" w:space="0"/>
              <w:left w:val="nil"/>
              <w:bottom w:val="single" w:color="000000" w:sz="6" w:space="0"/>
              <w:right w:val="single" w:color="000000" w:sz="6" w:space="0"/>
            </w:tcBorders>
            <w:noWrap w:val="0"/>
            <w:vAlign w:val="top"/>
          </w:tcPr>
          <w:p w14:paraId="33635F79">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中文文字</w:t>
            </w:r>
          </w:p>
        </w:tc>
        <w:tc>
          <w:tcPr>
            <w:tcW w:w="4102" w:type="dxa"/>
            <w:tcBorders>
              <w:top w:val="single" w:color="000000" w:sz="6" w:space="0"/>
              <w:left w:val="nil"/>
              <w:bottom w:val="single" w:color="000000" w:sz="6" w:space="0"/>
              <w:right w:val="single" w:color="000000" w:sz="6" w:space="0"/>
            </w:tcBorders>
            <w:noWrap w:val="0"/>
            <w:vAlign w:val="top"/>
          </w:tcPr>
          <w:p w14:paraId="158C102E">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0.5cm</w:t>
            </w:r>
          </w:p>
        </w:tc>
      </w:tr>
      <w:tr w14:paraId="0743B7AD">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3D456C5F">
            <w:pPr>
              <w:widowControl/>
              <w:spacing w:line="240" w:lineRule="exact"/>
              <w:jc w:val="left"/>
              <w:rPr>
                <w:rFonts w:ascii="仿宋_GB2312" w:hAnsi="Arial" w:eastAsia="仿宋_GB2312" w:cs="Arial"/>
                <w:color w:val="auto"/>
                <w:kern w:val="0"/>
                <w:sz w:val="24"/>
                <w:szCs w:val="24"/>
              </w:rPr>
            </w:pPr>
          </w:p>
        </w:tc>
        <w:tc>
          <w:tcPr>
            <w:tcW w:w="2766" w:type="dxa"/>
            <w:gridSpan w:val="2"/>
            <w:tcBorders>
              <w:top w:val="nil"/>
              <w:left w:val="nil"/>
              <w:bottom w:val="single" w:color="000000" w:sz="6" w:space="0"/>
              <w:right w:val="single" w:color="000000" w:sz="6" w:space="0"/>
            </w:tcBorders>
            <w:noWrap w:val="0"/>
            <w:vAlign w:val="top"/>
          </w:tcPr>
          <w:p w14:paraId="0090F4C7">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英文文字</w:t>
            </w:r>
          </w:p>
        </w:tc>
        <w:tc>
          <w:tcPr>
            <w:tcW w:w="4102" w:type="dxa"/>
            <w:tcBorders>
              <w:top w:val="nil"/>
              <w:left w:val="nil"/>
              <w:bottom w:val="single" w:color="000000" w:sz="6" w:space="0"/>
              <w:right w:val="single" w:color="000000" w:sz="6" w:space="0"/>
            </w:tcBorders>
            <w:noWrap w:val="0"/>
            <w:vAlign w:val="top"/>
          </w:tcPr>
          <w:p w14:paraId="0E384D37">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0.3cm</w:t>
            </w:r>
          </w:p>
        </w:tc>
      </w:tr>
      <w:tr w14:paraId="48DE401A">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771B79F1">
            <w:pPr>
              <w:widowControl/>
              <w:spacing w:line="240" w:lineRule="exact"/>
              <w:jc w:val="left"/>
              <w:rPr>
                <w:rFonts w:ascii="仿宋_GB2312" w:hAnsi="Arial" w:eastAsia="仿宋_GB2312" w:cs="Arial"/>
                <w:color w:val="auto"/>
                <w:kern w:val="0"/>
                <w:sz w:val="24"/>
                <w:szCs w:val="24"/>
              </w:rPr>
            </w:pPr>
          </w:p>
        </w:tc>
        <w:tc>
          <w:tcPr>
            <w:tcW w:w="2766" w:type="dxa"/>
            <w:gridSpan w:val="2"/>
            <w:tcBorders>
              <w:top w:val="nil"/>
              <w:left w:val="nil"/>
              <w:bottom w:val="single" w:color="000000" w:sz="6" w:space="0"/>
              <w:right w:val="single" w:color="000000" w:sz="6" w:space="0"/>
            </w:tcBorders>
            <w:noWrap w:val="0"/>
            <w:vAlign w:val="top"/>
          </w:tcPr>
          <w:p w14:paraId="2BBD4947">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警示标志</w:t>
            </w:r>
          </w:p>
        </w:tc>
        <w:tc>
          <w:tcPr>
            <w:tcW w:w="4102" w:type="dxa"/>
            <w:tcBorders>
              <w:top w:val="nil"/>
              <w:left w:val="nil"/>
              <w:bottom w:val="single" w:color="000000" w:sz="6" w:space="0"/>
              <w:right w:val="single" w:color="000000" w:sz="6" w:space="0"/>
            </w:tcBorders>
            <w:noWrap w:val="0"/>
            <w:vAlign w:val="top"/>
          </w:tcPr>
          <w:p w14:paraId="5220FEFF">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6.0cm×6.0cm</w:t>
            </w:r>
          </w:p>
        </w:tc>
      </w:tr>
      <w:tr w14:paraId="2E3FBCC2">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3D4F91AC">
            <w:pPr>
              <w:widowControl/>
              <w:spacing w:before="60" w:line="240" w:lineRule="exact"/>
              <w:ind w:left="10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周转箱（桶）</w:t>
            </w:r>
          </w:p>
        </w:tc>
        <w:tc>
          <w:tcPr>
            <w:tcW w:w="2766" w:type="dxa"/>
            <w:gridSpan w:val="2"/>
            <w:tcBorders>
              <w:top w:val="nil"/>
              <w:left w:val="nil"/>
              <w:bottom w:val="single" w:color="000000" w:sz="6" w:space="0"/>
              <w:right w:val="single" w:color="000000" w:sz="6" w:space="0"/>
            </w:tcBorders>
            <w:noWrap w:val="0"/>
            <w:vAlign w:val="top"/>
          </w:tcPr>
          <w:p w14:paraId="4CB715AD">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感染性标志</w:t>
            </w:r>
          </w:p>
        </w:tc>
        <w:tc>
          <w:tcPr>
            <w:tcW w:w="4102" w:type="dxa"/>
            <w:tcBorders>
              <w:top w:val="nil"/>
              <w:left w:val="nil"/>
              <w:bottom w:val="single" w:color="000000" w:sz="6" w:space="0"/>
              <w:right w:val="single" w:color="000000" w:sz="6" w:space="0"/>
            </w:tcBorders>
            <w:noWrap w:val="0"/>
            <w:vAlign w:val="top"/>
          </w:tcPr>
          <w:p w14:paraId="3C6E7BF5">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10.0cm</w:t>
            </w:r>
          </w:p>
        </w:tc>
      </w:tr>
      <w:tr w14:paraId="30C6B973">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128A20C2">
            <w:pPr>
              <w:widowControl/>
              <w:spacing w:line="240" w:lineRule="exact"/>
              <w:jc w:val="left"/>
              <w:rPr>
                <w:rFonts w:ascii="仿宋_GB2312" w:hAnsi="Arial" w:eastAsia="仿宋_GB2312" w:cs="Arial"/>
                <w:color w:val="auto"/>
                <w:kern w:val="0"/>
                <w:sz w:val="24"/>
                <w:szCs w:val="24"/>
              </w:rPr>
            </w:pPr>
          </w:p>
        </w:tc>
        <w:tc>
          <w:tcPr>
            <w:tcW w:w="2766" w:type="dxa"/>
            <w:gridSpan w:val="2"/>
            <w:tcBorders>
              <w:top w:val="nil"/>
              <w:left w:val="nil"/>
              <w:bottom w:val="single" w:color="000000" w:sz="6" w:space="0"/>
              <w:right w:val="single" w:color="000000" w:sz="6" w:space="0"/>
            </w:tcBorders>
            <w:noWrap w:val="0"/>
            <w:vAlign w:val="top"/>
          </w:tcPr>
          <w:p w14:paraId="36FC37C3">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中文文字</w:t>
            </w:r>
          </w:p>
        </w:tc>
        <w:tc>
          <w:tcPr>
            <w:tcW w:w="4102" w:type="dxa"/>
            <w:tcBorders>
              <w:top w:val="nil"/>
              <w:left w:val="nil"/>
              <w:bottom w:val="single" w:color="000000" w:sz="6" w:space="0"/>
              <w:right w:val="single" w:color="000000" w:sz="6" w:space="0"/>
            </w:tcBorders>
            <w:noWrap w:val="0"/>
            <w:vAlign w:val="top"/>
          </w:tcPr>
          <w:p w14:paraId="3C6BA6B4">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2.5cm</w:t>
            </w:r>
          </w:p>
        </w:tc>
      </w:tr>
      <w:tr w14:paraId="119E3263">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60DA97DA">
            <w:pPr>
              <w:widowControl/>
              <w:spacing w:line="240" w:lineRule="exact"/>
              <w:jc w:val="left"/>
              <w:rPr>
                <w:rFonts w:ascii="仿宋_GB2312" w:hAnsi="Arial" w:eastAsia="仿宋_GB2312" w:cs="Arial"/>
                <w:color w:val="auto"/>
                <w:kern w:val="0"/>
                <w:sz w:val="24"/>
                <w:szCs w:val="24"/>
              </w:rPr>
            </w:pPr>
          </w:p>
        </w:tc>
        <w:tc>
          <w:tcPr>
            <w:tcW w:w="2766" w:type="dxa"/>
            <w:gridSpan w:val="2"/>
            <w:tcBorders>
              <w:top w:val="nil"/>
              <w:left w:val="nil"/>
              <w:bottom w:val="single" w:color="000000" w:sz="6" w:space="0"/>
              <w:right w:val="single" w:color="000000" w:sz="6" w:space="0"/>
            </w:tcBorders>
            <w:noWrap w:val="0"/>
            <w:vAlign w:val="top"/>
          </w:tcPr>
          <w:p w14:paraId="62353621">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英文文字</w:t>
            </w:r>
          </w:p>
        </w:tc>
        <w:tc>
          <w:tcPr>
            <w:tcW w:w="4102" w:type="dxa"/>
            <w:tcBorders>
              <w:top w:val="nil"/>
              <w:left w:val="nil"/>
              <w:bottom w:val="single" w:color="000000" w:sz="6" w:space="0"/>
              <w:right w:val="single" w:color="000000" w:sz="6" w:space="0"/>
            </w:tcBorders>
            <w:noWrap w:val="0"/>
            <w:vAlign w:val="top"/>
          </w:tcPr>
          <w:p w14:paraId="2C438BDD">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高度最小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1.65cm</w:t>
            </w:r>
          </w:p>
        </w:tc>
      </w:tr>
      <w:tr w14:paraId="67A13DE8">
        <w:tblPrEx>
          <w:tblCellMar>
            <w:top w:w="0" w:type="dxa"/>
            <w:left w:w="0" w:type="dxa"/>
            <w:bottom w:w="0" w:type="dxa"/>
            <w:right w:w="0" w:type="dxa"/>
          </w:tblCellMar>
        </w:tblPrEx>
        <w:trPr>
          <w:trHeight w:val="170" w:hRule="atLeast"/>
        </w:trPr>
        <w:tc>
          <w:tcPr>
            <w:tcW w:w="1440" w:type="dxa"/>
            <w:gridSpan w:val="2"/>
            <w:tcBorders>
              <w:top w:val="nil"/>
              <w:left w:val="single" w:color="000000" w:sz="6" w:space="0"/>
              <w:bottom w:val="single" w:color="000000" w:sz="6" w:space="0"/>
              <w:right w:val="single" w:color="000000" w:sz="6" w:space="0"/>
            </w:tcBorders>
            <w:noWrap w:val="0"/>
            <w:vAlign w:val="top"/>
          </w:tcPr>
          <w:p w14:paraId="6824F37D">
            <w:pPr>
              <w:widowControl/>
              <w:spacing w:line="240" w:lineRule="exact"/>
              <w:jc w:val="left"/>
              <w:rPr>
                <w:rFonts w:ascii="仿宋_GB2312" w:hAnsi="Arial" w:eastAsia="仿宋_GB2312" w:cs="Arial"/>
                <w:color w:val="auto"/>
                <w:kern w:val="0"/>
                <w:sz w:val="24"/>
                <w:szCs w:val="24"/>
              </w:rPr>
            </w:pPr>
          </w:p>
        </w:tc>
        <w:tc>
          <w:tcPr>
            <w:tcW w:w="2766" w:type="dxa"/>
            <w:gridSpan w:val="2"/>
            <w:tcBorders>
              <w:top w:val="nil"/>
              <w:left w:val="nil"/>
              <w:bottom w:val="single" w:color="000000" w:sz="6" w:space="0"/>
              <w:right w:val="single" w:color="000000" w:sz="6" w:space="0"/>
            </w:tcBorders>
            <w:noWrap w:val="0"/>
            <w:vAlign w:val="top"/>
          </w:tcPr>
          <w:p w14:paraId="5FE6F5D0">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警示标志</w:t>
            </w:r>
          </w:p>
        </w:tc>
        <w:tc>
          <w:tcPr>
            <w:tcW w:w="4102" w:type="dxa"/>
            <w:tcBorders>
              <w:top w:val="nil"/>
              <w:left w:val="nil"/>
              <w:bottom w:val="single" w:color="000000" w:sz="6" w:space="0"/>
              <w:right w:val="single" w:color="000000" w:sz="6" w:space="0"/>
            </w:tcBorders>
            <w:noWrap w:val="0"/>
            <w:vAlign w:val="top"/>
          </w:tcPr>
          <w:p w14:paraId="2EA29BC6">
            <w:pPr>
              <w:widowControl/>
              <w:spacing w:before="60" w:line="240" w:lineRule="exact"/>
              <w:ind w:left="735"/>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最小</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20.0cm×20.0cm</w:t>
            </w:r>
          </w:p>
        </w:tc>
      </w:tr>
    </w:tbl>
    <w:p w14:paraId="05C23380">
      <w:pPr>
        <w:widowControl/>
        <w:spacing w:before="15" w:after="75" w:line="360" w:lineRule="exact"/>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 </w:t>
      </w:r>
    </w:p>
    <w:p w14:paraId="2675E557">
      <w:pPr>
        <w:widowControl/>
        <w:spacing w:before="30" w:line="36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7.3 </w:t>
      </w:r>
      <w:r>
        <w:rPr>
          <w:rFonts w:hint="eastAsia" w:ascii="仿宋_GB2312" w:hAnsi="宋体" w:eastAsia="仿宋_GB2312" w:cs="Arial"/>
          <w:color w:val="auto"/>
          <w:kern w:val="0"/>
          <w:sz w:val="24"/>
          <w:szCs w:val="24"/>
        </w:rPr>
        <w:t>带有警告语的警示标志的底色为包装袋和容器的背景色，边框和警告语的颜色均为黑</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色，长宽比为</w:t>
      </w:r>
      <w:r>
        <w:rPr>
          <w:rFonts w:hint="eastAsia" w:ascii="仿宋_GB2312" w:hAnsi="Arial" w:eastAsia="仿宋_GB2312" w:cs="Arial"/>
          <w:color w:val="auto"/>
          <w:kern w:val="0"/>
          <w:sz w:val="24"/>
          <w:szCs w:val="24"/>
        </w:rPr>
        <w:t> 2:1</w:t>
      </w:r>
      <w:r>
        <w:rPr>
          <w:rFonts w:hint="eastAsia" w:ascii="仿宋_GB2312" w:hAnsi="宋体" w:eastAsia="仿宋_GB2312" w:cs="Arial"/>
          <w:color w:val="auto"/>
          <w:kern w:val="0"/>
          <w:sz w:val="24"/>
          <w:szCs w:val="24"/>
        </w:rPr>
        <w:t>，其中宽度与警示标志的高度相同。</w:t>
      </w:r>
    </w:p>
    <w:p w14:paraId="60432C80">
      <w:pPr>
        <w:widowControl/>
        <w:spacing w:before="30" w:line="36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7.4 </w:t>
      </w:r>
      <w:r>
        <w:rPr>
          <w:rFonts w:hint="eastAsia" w:ascii="仿宋_GB2312" w:hAnsi="宋体" w:eastAsia="仿宋_GB2312" w:cs="Arial"/>
          <w:color w:val="auto"/>
          <w:kern w:val="0"/>
          <w:sz w:val="24"/>
          <w:szCs w:val="24"/>
        </w:rPr>
        <w:t>警示标志和警告语的印刷质量要求油墨均匀；图案、文字清晰、完整；套印准确，套印</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误差应不大于</w:t>
      </w:r>
      <w:r>
        <w:rPr>
          <w:rFonts w:hint="eastAsia" w:ascii="仿宋_GB2312" w:hAnsi="Arial" w:eastAsia="仿宋_GB2312" w:cs="Arial"/>
          <w:color w:val="auto"/>
          <w:kern w:val="0"/>
          <w:sz w:val="24"/>
          <w:szCs w:val="24"/>
        </w:rPr>
        <w:t> 1mm</w:t>
      </w:r>
      <w:r>
        <w:rPr>
          <w:rFonts w:hint="eastAsia" w:ascii="仿宋_GB2312" w:hAnsi="宋体" w:eastAsia="仿宋_GB2312" w:cs="Arial"/>
          <w:color w:val="auto"/>
          <w:kern w:val="0"/>
          <w:sz w:val="24"/>
          <w:szCs w:val="24"/>
        </w:rPr>
        <w:t>。</w:t>
      </w:r>
    </w:p>
    <w:p w14:paraId="63752CB2">
      <w:pPr>
        <w:widowControl/>
        <w:spacing w:line="360" w:lineRule="exact"/>
        <w:ind w:right="210"/>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8  </w:t>
      </w:r>
      <w:r>
        <w:rPr>
          <w:rFonts w:hint="eastAsia" w:ascii="仿宋_GB2312" w:hAnsi="宋体" w:eastAsia="仿宋_GB2312" w:cs="Arial"/>
          <w:b/>
          <w:color w:val="auto"/>
          <w:kern w:val="0"/>
          <w:sz w:val="24"/>
          <w:szCs w:val="24"/>
        </w:rPr>
        <w:t>试验</w:t>
      </w:r>
      <w:r>
        <w:rPr>
          <w:rFonts w:hint="eastAsia" w:ascii="仿宋_GB2312" w:hAnsi="Arial" w:eastAsia="仿宋_GB2312" w:cs="Arial"/>
          <w:b/>
          <w:color w:val="auto"/>
          <w:kern w:val="0"/>
          <w:sz w:val="24"/>
          <w:szCs w:val="24"/>
        </w:rPr>
        <w:t>方法</w:t>
      </w:r>
    </w:p>
    <w:p w14:paraId="37984486">
      <w:pPr>
        <w:widowControl/>
        <w:spacing w:line="30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8.1    </w:t>
      </w:r>
      <w:r>
        <w:rPr>
          <w:rFonts w:hint="eastAsia" w:ascii="仿宋_GB2312" w:hAnsi="宋体" w:eastAsia="仿宋_GB2312" w:cs="Arial"/>
          <w:color w:val="auto"/>
          <w:kern w:val="0"/>
          <w:sz w:val="24"/>
          <w:szCs w:val="24"/>
        </w:rPr>
        <w:t>包装袋试验方法</w:t>
      </w:r>
    </w:p>
    <w:p w14:paraId="6795EE3E">
      <w:pPr>
        <w:widowControl/>
        <w:tabs>
          <w:tab w:val="left" w:pos="8280"/>
        </w:tabs>
        <w:spacing w:line="300" w:lineRule="exact"/>
        <w:ind w:right="26"/>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8.1.1 </w:t>
      </w:r>
      <w:r>
        <w:rPr>
          <w:rFonts w:hint="eastAsia" w:ascii="仿宋_GB2312" w:hAnsi="宋体" w:eastAsia="仿宋_GB2312" w:cs="Arial"/>
          <w:color w:val="auto"/>
          <w:kern w:val="0"/>
          <w:sz w:val="24"/>
          <w:szCs w:val="24"/>
        </w:rPr>
        <w:t>外观检验</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在自然光线下目测。</w:t>
      </w:r>
    </w:p>
    <w:p w14:paraId="50B88A87">
      <w:pPr>
        <w:widowControl/>
        <w:spacing w:before="60" w:line="30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8.1.2 </w:t>
      </w:r>
      <w:r>
        <w:rPr>
          <w:rFonts w:hint="eastAsia" w:ascii="仿宋_GB2312" w:hAnsi="宋体" w:eastAsia="仿宋_GB2312" w:cs="Arial"/>
          <w:color w:val="auto"/>
          <w:kern w:val="0"/>
          <w:sz w:val="24"/>
          <w:szCs w:val="24"/>
        </w:rPr>
        <w:t>物理机械性能</w:t>
      </w:r>
    </w:p>
    <w:p w14:paraId="5FC569E6">
      <w:pPr>
        <w:widowControl/>
        <w:spacing w:line="30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8.1.2.1 </w:t>
      </w:r>
      <w:r>
        <w:rPr>
          <w:rFonts w:hint="eastAsia" w:ascii="仿宋_GB2312" w:hAnsi="宋体" w:eastAsia="仿宋_GB2312" w:cs="Arial"/>
          <w:color w:val="auto"/>
          <w:kern w:val="0"/>
          <w:sz w:val="24"/>
          <w:szCs w:val="24"/>
        </w:rPr>
        <w:t>拉伸强度及断裂伸长率</w:t>
      </w:r>
    </w:p>
    <w:p w14:paraId="02EE4A44">
      <w:pPr>
        <w:widowControl/>
        <w:spacing w:line="300" w:lineRule="exact"/>
        <w:ind w:right="210" w:firstLine="480" w:firstLineChars="20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按</w:t>
      </w:r>
      <w:r>
        <w:rPr>
          <w:rFonts w:hint="eastAsia" w:ascii="仿宋_GB2312" w:hAnsi="Arial" w:eastAsia="仿宋_GB2312" w:cs="Arial"/>
          <w:color w:val="auto"/>
          <w:kern w:val="0"/>
          <w:sz w:val="24"/>
          <w:szCs w:val="24"/>
        </w:rPr>
        <w:t> GB/T 13022 </w:t>
      </w:r>
      <w:r>
        <w:rPr>
          <w:rFonts w:hint="eastAsia" w:ascii="仿宋_GB2312" w:hAnsi="宋体" w:eastAsia="仿宋_GB2312" w:cs="Arial"/>
          <w:color w:val="auto"/>
          <w:kern w:val="0"/>
          <w:sz w:val="24"/>
          <w:szCs w:val="24"/>
        </w:rPr>
        <w:t>规定进行，试验速度（空载）</w:t>
      </w:r>
      <w:r>
        <w:rPr>
          <w:rFonts w:hint="eastAsia" w:ascii="仿宋_GB2312" w:hAnsi="Arial" w:eastAsia="仿宋_GB2312" w:cs="Arial"/>
          <w:color w:val="auto"/>
          <w:kern w:val="0"/>
          <w:sz w:val="24"/>
          <w:szCs w:val="24"/>
        </w:rPr>
        <w:t>500±50mm/min</w:t>
      </w:r>
      <w:r>
        <w:rPr>
          <w:rFonts w:hint="eastAsia" w:ascii="仿宋_GB2312" w:hAnsi="宋体" w:eastAsia="仿宋_GB2312" w:cs="Arial"/>
          <w:color w:val="auto"/>
          <w:kern w:val="0"/>
          <w:sz w:val="24"/>
          <w:szCs w:val="24"/>
        </w:rPr>
        <w:t>。</w:t>
      </w:r>
      <w:r>
        <w:rPr>
          <w:rFonts w:hint="eastAsia" w:ascii="仿宋_GB2312" w:hAnsi="Arial" w:eastAsia="仿宋_GB2312" w:cs="Arial"/>
          <w:color w:val="auto"/>
          <w:kern w:val="0"/>
          <w:sz w:val="24"/>
          <w:szCs w:val="24"/>
        </w:rPr>
        <w:t> 8.1.2.2 </w:t>
      </w:r>
      <w:r>
        <w:rPr>
          <w:rFonts w:hint="eastAsia" w:ascii="仿宋_GB2312" w:hAnsi="宋体" w:eastAsia="仿宋_GB2312" w:cs="Arial"/>
          <w:color w:val="auto"/>
          <w:kern w:val="0"/>
          <w:sz w:val="24"/>
          <w:szCs w:val="24"/>
        </w:rPr>
        <w:t>落膘冲击试验落膘冲击质量按</w:t>
      </w:r>
      <w:r>
        <w:rPr>
          <w:rFonts w:hint="eastAsia" w:ascii="仿宋_GB2312" w:hAnsi="Arial" w:eastAsia="仿宋_GB2312" w:cs="Arial"/>
          <w:color w:val="auto"/>
          <w:kern w:val="0"/>
          <w:sz w:val="24"/>
          <w:szCs w:val="24"/>
        </w:rPr>
        <w:t> GB 9639 </w:t>
      </w:r>
      <w:r>
        <w:rPr>
          <w:rFonts w:hint="eastAsia" w:ascii="仿宋_GB2312" w:hAnsi="宋体" w:eastAsia="仿宋_GB2312" w:cs="Arial"/>
          <w:color w:val="auto"/>
          <w:kern w:val="0"/>
          <w:sz w:val="24"/>
          <w:szCs w:val="24"/>
        </w:rPr>
        <w:t>规定进行。</w:t>
      </w:r>
    </w:p>
    <w:p w14:paraId="2F0F7DFC">
      <w:pPr>
        <w:widowControl/>
        <w:spacing w:line="30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8.1.2.3 </w:t>
      </w:r>
      <w:r>
        <w:rPr>
          <w:rFonts w:hint="eastAsia" w:ascii="仿宋_GB2312" w:hAnsi="宋体" w:eastAsia="仿宋_GB2312" w:cs="Arial"/>
          <w:color w:val="auto"/>
          <w:kern w:val="0"/>
          <w:sz w:val="24"/>
          <w:szCs w:val="24"/>
        </w:rPr>
        <w:t>跌落性能</w:t>
      </w:r>
    </w:p>
    <w:p w14:paraId="60196537">
      <w:pPr>
        <w:widowControl/>
        <w:spacing w:line="300" w:lineRule="exact"/>
        <w:ind w:right="210" w:firstLine="480" w:firstLineChars="20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将实际内装物或相当标称内装物装满</w:t>
      </w:r>
      <w:r>
        <w:rPr>
          <w:rFonts w:hint="eastAsia" w:ascii="仿宋_GB2312" w:hAnsi="Arial" w:eastAsia="仿宋_GB2312" w:cs="Arial"/>
          <w:color w:val="auto"/>
          <w:kern w:val="0"/>
          <w:sz w:val="24"/>
          <w:szCs w:val="24"/>
        </w:rPr>
        <w:t> 3/4 </w:t>
      </w:r>
      <w:r>
        <w:rPr>
          <w:rFonts w:hint="eastAsia" w:ascii="仿宋_GB2312" w:hAnsi="宋体" w:eastAsia="仿宋_GB2312" w:cs="Arial"/>
          <w:color w:val="auto"/>
          <w:spacing w:val="-15"/>
          <w:kern w:val="0"/>
          <w:sz w:val="24"/>
          <w:szCs w:val="24"/>
        </w:rPr>
        <w:t>袋，用胶粘带将袋口封上，从</w:t>
      </w:r>
      <w:r>
        <w:rPr>
          <w:rFonts w:hint="eastAsia" w:ascii="仿宋_GB2312" w:hAnsi="Arial" w:eastAsia="仿宋_GB2312" w:cs="Arial"/>
          <w:color w:val="auto"/>
          <w:kern w:val="0"/>
          <w:sz w:val="24"/>
          <w:szCs w:val="24"/>
        </w:rPr>
        <w:t> 500mm </w:t>
      </w:r>
      <w:r>
        <w:rPr>
          <w:rFonts w:hint="eastAsia" w:ascii="仿宋_GB2312" w:hAnsi="宋体" w:eastAsia="仿宋_GB2312" w:cs="Arial"/>
          <w:color w:val="auto"/>
          <w:kern w:val="0"/>
          <w:sz w:val="24"/>
          <w:szCs w:val="24"/>
        </w:rPr>
        <w:t>高度自由</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落下，试验地面为光滑的水泥地面，观察袋子是否损坏。用三个袋子进行试验，以损坏最严</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重的为试验结果。</w:t>
      </w:r>
    </w:p>
    <w:p w14:paraId="0B4557C0">
      <w:pPr>
        <w:widowControl/>
        <w:spacing w:before="165" w:line="300" w:lineRule="exact"/>
        <w:ind w:right="21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8.1.2.4 </w:t>
      </w:r>
      <w:r>
        <w:rPr>
          <w:rFonts w:hint="eastAsia" w:ascii="仿宋_GB2312" w:hAnsi="宋体" w:eastAsia="仿宋_GB2312" w:cs="Arial"/>
          <w:color w:val="auto"/>
          <w:kern w:val="0"/>
          <w:sz w:val="24"/>
          <w:szCs w:val="24"/>
        </w:rPr>
        <w:t>漏水试验</w:t>
      </w:r>
    </w:p>
    <w:p w14:paraId="570C851C">
      <w:pPr>
        <w:widowControl/>
        <w:spacing w:before="165" w:line="300" w:lineRule="exact"/>
        <w:ind w:right="210" w:firstLine="480" w:firstLineChars="20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将袋子装入</w:t>
      </w:r>
      <w:r>
        <w:rPr>
          <w:rFonts w:hint="eastAsia" w:ascii="仿宋_GB2312" w:hAnsi="Arial" w:eastAsia="仿宋_GB2312" w:cs="Arial"/>
          <w:color w:val="auto"/>
          <w:kern w:val="0"/>
          <w:sz w:val="24"/>
          <w:szCs w:val="24"/>
        </w:rPr>
        <w:t> 1/5 </w:t>
      </w:r>
      <w:r>
        <w:rPr>
          <w:rFonts w:hint="eastAsia" w:ascii="仿宋_GB2312" w:hAnsi="宋体" w:eastAsia="仿宋_GB2312" w:cs="Arial"/>
          <w:color w:val="auto"/>
          <w:kern w:val="0"/>
          <w:sz w:val="24"/>
          <w:szCs w:val="24"/>
        </w:rPr>
        <w:t>体积的</w:t>
      </w:r>
      <w:r>
        <w:rPr>
          <w:rFonts w:hint="eastAsia" w:ascii="仿宋_GB2312" w:hAnsi="Arial" w:eastAsia="仿宋_GB2312" w:cs="Arial"/>
          <w:color w:val="auto"/>
          <w:kern w:val="0"/>
          <w:sz w:val="24"/>
          <w:szCs w:val="24"/>
        </w:rPr>
        <w:t> 23</w:t>
      </w:r>
      <w:r>
        <w:rPr>
          <w:rFonts w:hint="eastAsia" w:ascii="仿宋_GB2312" w:hAnsi="宋体" w:eastAsia="仿宋_GB2312" w:cs="Arial"/>
          <w:color w:val="auto"/>
          <w:kern w:val="0"/>
          <w:sz w:val="24"/>
          <w:szCs w:val="24"/>
        </w:rPr>
        <w:t>℃</w:t>
      </w:r>
      <w:r>
        <w:rPr>
          <w:rFonts w:hint="eastAsia" w:ascii="仿宋_GB2312" w:hAnsi="Arial" w:eastAsia="仿宋_GB2312" w:cs="Arial"/>
          <w:color w:val="auto"/>
          <w:kern w:val="0"/>
          <w:sz w:val="24"/>
          <w:szCs w:val="24"/>
        </w:rPr>
        <w:t>±2</w:t>
      </w:r>
      <w:r>
        <w:rPr>
          <w:rFonts w:hint="eastAsia" w:ascii="仿宋_GB2312" w:hAnsi="宋体" w:eastAsia="仿宋_GB2312" w:cs="Arial"/>
          <w:color w:val="auto"/>
          <w:kern w:val="0"/>
          <w:sz w:val="24"/>
          <w:szCs w:val="24"/>
        </w:rPr>
        <w:t>℃清水，保持静置，</w:t>
      </w:r>
      <w:r>
        <w:rPr>
          <w:rFonts w:hint="eastAsia" w:ascii="仿宋_GB2312" w:hAnsi="Arial" w:eastAsia="仿宋_GB2312" w:cs="Arial"/>
          <w:color w:val="auto"/>
          <w:kern w:val="0"/>
          <w:sz w:val="24"/>
          <w:szCs w:val="24"/>
        </w:rPr>
        <w:t>1min </w:t>
      </w:r>
      <w:r>
        <w:rPr>
          <w:rFonts w:hint="eastAsia" w:ascii="仿宋_GB2312" w:hAnsi="宋体" w:eastAsia="仿宋_GB2312" w:cs="Arial"/>
          <w:color w:val="auto"/>
          <w:kern w:val="0"/>
          <w:sz w:val="24"/>
          <w:szCs w:val="24"/>
        </w:rPr>
        <w:t>后观察袋子底部是否有滴落水</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珠，并记录所观察的现象。用三个袋子进行试验，以漏水最多的为试验结果。</w:t>
      </w:r>
    </w:p>
    <w:p w14:paraId="37BB2409">
      <w:pPr>
        <w:widowControl/>
        <w:spacing w:line="300" w:lineRule="exact"/>
        <w:ind w:right="484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8.1.2.5 </w:t>
      </w:r>
      <w:r>
        <w:rPr>
          <w:rFonts w:hint="eastAsia" w:ascii="仿宋_GB2312" w:hAnsi="宋体" w:eastAsia="仿宋_GB2312" w:cs="Arial"/>
          <w:color w:val="auto"/>
          <w:kern w:val="0"/>
          <w:sz w:val="24"/>
          <w:szCs w:val="24"/>
        </w:rPr>
        <w:t>热合强度</w:t>
      </w:r>
    </w:p>
    <w:p w14:paraId="6E677211">
      <w:pPr>
        <w:widowControl/>
        <w:spacing w:line="300" w:lineRule="exact"/>
        <w:ind w:right="26" w:firstLine="480" w:firstLineChars="20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热合强度按</w:t>
      </w:r>
      <w:r>
        <w:rPr>
          <w:rFonts w:hint="eastAsia" w:ascii="仿宋_GB2312" w:hAnsi="Arial" w:eastAsia="仿宋_GB2312" w:cs="Arial"/>
          <w:color w:val="auto"/>
          <w:kern w:val="0"/>
          <w:sz w:val="24"/>
          <w:szCs w:val="24"/>
        </w:rPr>
        <w:t> QB/T 2358 </w:t>
      </w:r>
      <w:r>
        <w:rPr>
          <w:rFonts w:hint="eastAsia" w:ascii="仿宋_GB2312" w:hAnsi="宋体" w:eastAsia="仿宋_GB2312" w:cs="Arial"/>
          <w:color w:val="auto"/>
          <w:kern w:val="0"/>
          <w:sz w:val="24"/>
          <w:szCs w:val="24"/>
        </w:rPr>
        <w:t>规定进行。</w:t>
      </w:r>
      <w:r>
        <w:rPr>
          <w:rFonts w:hint="eastAsia" w:ascii="仿宋_GB2312" w:hAnsi="Arial" w:eastAsia="仿宋_GB2312" w:cs="Arial"/>
          <w:color w:val="auto"/>
          <w:kern w:val="0"/>
          <w:sz w:val="24"/>
          <w:szCs w:val="24"/>
        </w:rPr>
        <w:t> </w:t>
      </w:r>
    </w:p>
    <w:p w14:paraId="757E7414">
      <w:pPr>
        <w:widowControl/>
        <w:spacing w:line="300" w:lineRule="exact"/>
        <w:ind w:right="26"/>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8.2    </w:t>
      </w:r>
      <w:r>
        <w:rPr>
          <w:rFonts w:hint="eastAsia" w:ascii="仿宋_GB2312" w:hAnsi="宋体" w:eastAsia="仿宋_GB2312" w:cs="Arial"/>
          <w:color w:val="auto"/>
          <w:kern w:val="0"/>
          <w:sz w:val="24"/>
          <w:szCs w:val="24"/>
        </w:rPr>
        <w:t>周转箱试验方法</w:t>
      </w:r>
    </w:p>
    <w:p w14:paraId="172D9250">
      <w:pPr>
        <w:widowControl/>
        <w:spacing w:before="75" w:line="300" w:lineRule="exact"/>
        <w:ind w:right="26"/>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8.2.1 </w:t>
      </w:r>
      <w:r>
        <w:rPr>
          <w:rFonts w:hint="eastAsia" w:ascii="仿宋_GB2312" w:hAnsi="宋体" w:eastAsia="仿宋_GB2312" w:cs="Arial"/>
          <w:color w:val="auto"/>
          <w:kern w:val="0"/>
          <w:sz w:val="24"/>
          <w:szCs w:val="24"/>
        </w:rPr>
        <w:t>外观检验</w:t>
      </w:r>
      <w:r>
        <w:rPr>
          <w:rFonts w:hint="eastAsia" w:ascii="仿宋_GB2312" w:hAnsi="Arial" w:eastAsia="仿宋_GB2312" w:cs="Arial"/>
          <w:color w:val="auto"/>
          <w:kern w:val="0"/>
          <w:sz w:val="24"/>
          <w:szCs w:val="24"/>
        </w:rPr>
        <w:t> </w:t>
      </w:r>
      <w:r>
        <w:rPr>
          <w:rFonts w:hint="eastAsia" w:ascii="仿宋_GB2312" w:hAnsi="宋体" w:eastAsia="仿宋_GB2312" w:cs="Arial"/>
          <w:color w:val="auto"/>
          <w:kern w:val="0"/>
          <w:sz w:val="24"/>
          <w:szCs w:val="24"/>
        </w:rPr>
        <w:t>在自然光线条件下目测和采用相应的量具测量。</w:t>
      </w:r>
    </w:p>
    <w:p w14:paraId="0AC910AA">
      <w:pPr>
        <w:widowControl/>
        <w:spacing w:before="60" w:line="300" w:lineRule="exact"/>
        <w:ind w:right="484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8.2.2 </w:t>
      </w:r>
      <w:r>
        <w:rPr>
          <w:rFonts w:hint="eastAsia" w:ascii="仿宋_GB2312" w:hAnsi="宋体" w:eastAsia="仿宋_GB2312" w:cs="Arial"/>
          <w:color w:val="auto"/>
          <w:kern w:val="0"/>
          <w:sz w:val="24"/>
          <w:szCs w:val="24"/>
        </w:rPr>
        <w:t>物理机械性能</w:t>
      </w:r>
    </w:p>
    <w:p w14:paraId="1409FDCE">
      <w:pPr>
        <w:widowControl/>
        <w:spacing w:before="75" w:after="75" w:line="300" w:lineRule="exact"/>
        <w:ind w:right="484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8.2.2.1 </w:t>
      </w:r>
      <w:r>
        <w:rPr>
          <w:rFonts w:hint="eastAsia" w:ascii="仿宋_GB2312" w:hAnsi="宋体" w:eastAsia="仿宋_GB2312" w:cs="Arial"/>
          <w:color w:val="auto"/>
          <w:kern w:val="0"/>
          <w:sz w:val="24"/>
          <w:szCs w:val="24"/>
        </w:rPr>
        <w:t>箱底承重</w:t>
      </w:r>
    </w:p>
    <w:p w14:paraId="260D20B9">
      <w:pPr>
        <w:widowControl/>
        <w:spacing w:before="75" w:after="75" w:line="300" w:lineRule="exact"/>
        <w:ind w:left="54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按</w:t>
      </w:r>
      <w:r>
        <w:rPr>
          <w:rFonts w:hint="eastAsia" w:ascii="仿宋_GB2312" w:hAnsi="Arial" w:eastAsia="仿宋_GB2312" w:cs="Arial"/>
          <w:color w:val="auto"/>
          <w:kern w:val="0"/>
          <w:sz w:val="24"/>
          <w:szCs w:val="24"/>
        </w:rPr>
        <w:t> GB/T 5737 </w:t>
      </w:r>
      <w:r>
        <w:rPr>
          <w:rFonts w:hint="eastAsia" w:ascii="仿宋_GB2312" w:hAnsi="宋体" w:eastAsia="仿宋_GB2312" w:cs="Arial"/>
          <w:color w:val="auto"/>
          <w:kern w:val="0"/>
          <w:sz w:val="24"/>
          <w:szCs w:val="24"/>
        </w:rPr>
        <w:t>的</w:t>
      </w:r>
      <w:r>
        <w:rPr>
          <w:rFonts w:hint="eastAsia" w:ascii="仿宋_GB2312" w:hAnsi="Arial" w:eastAsia="仿宋_GB2312" w:cs="Arial"/>
          <w:color w:val="auto"/>
          <w:kern w:val="0"/>
          <w:sz w:val="24"/>
          <w:szCs w:val="24"/>
        </w:rPr>
        <w:t>“5.6.2 </w:t>
      </w:r>
      <w:r>
        <w:rPr>
          <w:rFonts w:hint="eastAsia" w:ascii="仿宋_GB2312" w:hAnsi="宋体" w:eastAsia="仿宋_GB2312" w:cs="Arial"/>
          <w:color w:val="auto"/>
          <w:kern w:val="0"/>
          <w:sz w:val="24"/>
          <w:szCs w:val="24"/>
        </w:rPr>
        <w:t>箱底承重变形量</w:t>
      </w: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规定进行。</w:t>
      </w:r>
    </w:p>
    <w:p w14:paraId="488BDD44">
      <w:pPr>
        <w:widowControl/>
        <w:spacing w:before="75" w:after="75" w:line="300" w:lineRule="exact"/>
        <w:ind w:right="484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8.2.2.2 </w:t>
      </w:r>
      <w:r>
        <w:rPr>
          <w:rFonts w:hint="eastAsia" w:ascii="仿宋_GB2312" w:hAnsi="宋体" w:eastAsia="仿宋_GB2312" w:cs="Arial"/>
          <w:color w:val="auto"/>
          <w:kern w:val="0"/>
          <w:sz w:val="24"/>
          <w:szCs w:val="24"/>
        </w:rPr>
        <w:t>收缩变形率</w:t>
      </w:r>
    </w:p>
    <w:p w14:paraId="707A7676">
      <w:pPr>
        <w:widowControl/>
        <w:spacing w:before="75" w:after="75" w:line="300" w:lineRule="exact"/>
        <w:ind w:left="54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按</w:t>
      </w:r>
      <w:r>
        <w:rPr>
          <w:rFonts w:hint="eastAsia" w:ascii="仿宋_GB2312" w:hAnsi="Arial" w:eastAsia="仿宋_GB2312" w:cs="Arial"/>
          <w:color w:val="auto"/>
          <w:kern w:val="0"/>
          <w:sz w:val="24"/>
          <w:szCs w:val="24"/>
        </w:rPr>
        <w:t> GB/T 5737 </w:t>
      </w:r>
      <w:r>
        <w:rPr>
          <w:rFonts w:hint="eastAsia" w:ascii="仿宋_GB2312" w:hAnsi="宋体" w:eastAsia="仿宋_GB2312" w:cs="Arial"/>
          <w:color w:val="auto"/>
          <w:kern w:val="0"/>
          <w:sz w:val="24"/>
          <w:szCs w:val="24"/>
        </w:rPr>
        <w:t>的</w:t>
      </w:r>
      <w:r>
        <w:rPr>
          <w:rFonts w:hint="eastAsia" w:ascii="仿宋_GB2312" w:hAnsi="Arial" w:eastAsia="仿宋_GB2312" w:cs="Arial"/>
          <w:color w:val="auto"/>
          <w:kern w:val="0"/>
          <w:sz w:val="24"/>
          <w:szCs w:val="24"/>
        </w:rPr>
        <w:t>“5.6.3 </w:t>
      </w:r>
      <w:r>
        <w:rPr>
          <w:rFonts w:hint="eastAsia" w:ascii="仿宋_GB2312" w:hAnsi="宋体" w:eastAsia="仿宋_GB2312" w:cs="Arial"/>
          <w:color w:val="auto"/>
          <w:kern w:val="0"/>
          <w:sz w:val="24"/>
          <w:szCs w:val="24"/>
        </w:rPr>
        <w:t>收缩变形率</w:t>
      </w: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规定进行。</w:t>
      </w:r>
    </w:p>
    <w:p w14:paraId="62A0A35A">
      <w:pPr>
        <w:widowControl/>
        <w:spacing w:before="75" w:after="75" w:line="300" w:lineRule="exact"/>
        <w:ind w:right="484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8.2.2.3 </w:t>
      </w:r>
      <w:r>
        <w:rPr>
          <w:rFonts w:hint="eastAsia" w:ascii="仿宋_GB2312" w:hAnsi="宋体" w:eastAsia="仿宋_GB2312" w:cs="Arial"/>
          <w:color w:val="auto"/>
          <w:kern w:val="0"/>
          <w:sz w:val="24"/>
          <w:szCs w:val="24"/>
        </w:rPr>
        <w:t>跌落性能</w:t>
      </w:r>
    </w:p>
    <w:p w14:paraId="0C7F5D92">
      <w:pPr>
        <w:widowControl/>
        <w:spacing w:line="300" w:lineRule="exact"/>
        <w:ind w:left="540" w:right="26"/>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按</w:t>
      </w:r>
      <w:r>
        <w:rPr>
          <w:rFonts w:hint="eastAsia" w:ascii="仿宋_GB2312" w:hAnsi="Arial" w:eastAsia="仿宋_GB2312" w:cs="Arial"/>
          <w:color w:val="auto"/>
          <w:kern w:val="0"/>
          <w:sz w:val="24"/>
          <w:szCs w:val="24"/>
        </w:rPr>
        <w:t> GB/T 4857.5 </w:t>
      </w:r>
      <w:r>
        <w:rPr>
          <w:rFonts w:hint="eastAsia" w:ascii="仿宋_GB2312" w:hAnsi="宋体" w:eastAsia="仿宋_GB2312" w:cs="Arial"/>
          <w:color w:val="auto"/>
          <w:kern w:val="0"/>
          <w:sz w:val="24"/>
          <w:szCs w:val="24"/>
        </w:rPr>
        <w:t>的规定进行。</w:t>
      </w:r>
    </w:p>
    <w:p w14:paraId="6830796D">
      <w:pPr>
        <w:widowControl/>
        <w:spacing w:before="75" w:after="75" w:line="300" w:lineRule="exact"/>
        <w:ind w:right="484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8.2.2.4 </w:t>
      </w:r>
      <w:r>
        <w:rPr>
          <w:rFonts w:hint="eastAsia" w:ascii="仿宋_GB2312" w:hAnsi="宋体" w:eastAsia="仿宋_GB2312" w:cs="Arial"/>
          <w:color w:val="auto"/>
          <w:kern w:val="0"/>
          <w:sz w:val="24"/>
          <w:szCs w:val="24"/>
        </w:rPr>
        <w:t>堆码性能</w:t>
      </w:r>
    </w:p>
    <w:p w14:paraId="5958906C">
      <w:pPr>
        <w:widowControl/>
        <w:tabs>
          <w:tab w:val="left" w:pos="4253"/>
          <w:tab w:val="left" w:pos="7655"/>
        </w:tabs>
        <w:spacing w:before="75" w:after="75" w:line="300" w:lineRule="exact"/>
        <w:ind w:right="5265" w:firstLine="420"/>
        <w:jc w:val="left"/>
        <w:rPr>
          <w:rFonts w:ascii="仿宋_GB2312" w:hAnsi="宋体" w:eastAsia="仿宋_GB2312" w:cs="Arial"/>
          <w:color w:val="auto"/>
          <w:kern w:val="0"/>
          <w:sz w:val="24"/>
          <w:szCs w:val="24"/>
        </w:rPr>
      </w:pPr>
      <w:r>
        <w:rPr>
          <w:rFonts w:hint="eastAsia" w:ascii="仿宋_GB2312" w:hAnsi="Arial" w:eastAsia="仿宋_GB2312" w:cs="Arial"/>
          <w:color w:val="auto"/>
          <w:kern w:val="0"/>
          <w:sz w:val="24"/>
          <w:szCs w:val="24"/>
        </w:rPr>
        <w:t>按 GB/T 4857.3 的规定进</w:t>
      </w:r>
      <w:r>
        <w:rPr>
          <w:rFonts w:hint="eastAsia" w:ascii="仿宋_GB2312" w:hAnsi="宋体" w:eastAsia="仿宋_GB2312" w:cs="Arial"/>
          <w:color w:val="auto"/>
          <w:kern w:val="0"/>
          <w:sz w:val="24"/>
          <w:szCs w:val="24"/>
        </w:rPr>
        <w:t>行。</w:t>
      </w:r>
    </w:p>
    <w:p w14:paraId="17CEE3FE">
      <w:pPr>
        <w:widowControl/>
        <w:tabs>
          <w:tab w:val="left" w:pos="4253"/>
          <w:tab w:val="left" w:pos="7655"/>
        </w:tabs>
        <w:spacing w:before="75" w:after="75" w:line="300" w:lineRule="exact"/>
        <w:ind w:right="5265" w:firstLine="420"/>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 8.3     </w:t>
      </w:r>
      <w:r>
        <w:rPr>
          <w:rFonts w:hint="eastAsia" w:ascii="仿宋_GB2312" w:hAnsi="宋体" w:eastAsia="仿宋_GB2312" w:cs="Arial"/>
          <w:color w:val="auto"/>
          <w:kern w:val="0"/>
          <w:sz w:val="24"/>
          <w:szCs w:val="24"/>
        </w:rPr>
        <w:t>印刷套印试验法</w:t>
      </w:r>
    </w:p>
    <w:p w14:paraId="3C2C3CDD">
      <w:pPr>
        <w:widowControl/>
        <w:spacing w:before="75" w:line="300" w:lineRule="exact"/>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套印部分用分度值为</w:t>
      </w:r>
      <w:r>
        <w:rPr>
          <w:rFonts w:hint="eastAsia" w:ascii="仿宋_GB2312" w:hAnsi="Arial" w:eastAsia="仿宋_GB2312" w:cs="Arial"/>
          <w:color w:val="auto"/>
          <w:kern w:val="0"/>
          <w:sz w:val="24"/>
          <w:szCs w:val="24"/>
        </w:rPr>
        <w:t> 0.5mm </w:t>
      </w:r>
      <w:r>
        <w:rPr>
          <w:rFonts w:hint="eastAsia" w:ascii="仿宋_GB2312" w:hAnsi="宋体" w:eastAsia="仿宋_GB2312" w:cs="Arial"/>
          <w:color w:val="auto"/>
          <w:kern w:val="0"/>
          <w:sz w:val="24"/>
          <w:szCs w:val="24"/>
        </w:rPr>
        <w:t>的钢板尺测量，结果以套印误差最大值计。</w:t>
      </w:r>
    </w:p>
    <w:p w14:paraId="7F7E6C89">
      <w:pPr>
        <w:widowControl/>
        <w:spacing w:before="75" w:after="75" w:line="300" w:lineRule="exact"/>
        <w:ind w:right="4845"/>
        <w:jc w:val="left"/>
        <w:rPr>
          <w:rFonts w:ascii="仿宋_GB2312" w:hAnsi="Arial" w:eastAsia="仿宋_GB2312" w:cs="Arial"/>
          <w:b/>
          <w:color w:val="auto"/>
          <w:kern w:val="0"/>
          <w:sz w:val="24"/>
          <w:szCs w:val="24"/>
        </w:rPr>
      </w:pPr>
    </w:p>
    <w:p w14:paraId="20F29148">
      <w:pPr>
        <w:widowControl/>
        <w:spacing w:before="75" w:after="75" w:line="300" w:lineRule="exact"/>
        <w:ind w:right="4845"/>
        <w:jc w:val="left"/>
        <w:rPr>
          <w:rFonts w:ascii="仿宋_GB2312" w:hAnsi="Arial" w:eastAsia="仿宋_GB2312" w:cs="Arial"/>
          <w:b/>
          <w:color w:val="auto"/>
          <w:kern w:val="0"/>
          <w:sz w:val="24"/>
          <w:szCs w:val="24"/>
        </w:rPr>
      </w:pPr>
      <w:r>
        <w:rPr>
          <w:rFonts w:hint="eastAsia" w:ascii="仿宋_GB2312" w:hAnsi="Arial" w:eastAsia="仿宋_GB2312" w:cs="Arial"/>
          <w:b/>
          <w:color w:val="auto"/>
          <w:kern w:val="0"/>
          <w:sz w:val="24"/>
          <w:szCs w:val="24"/>
        </w:rPr>
        <w:t>9  </w:t>
      </w:r>
      <w:r>
        <w:rPr>
          <w:rFonts w:hint="eastAsia" w:ascii="仿宋_GB2312" w:hAnsi="宋体" w:eastAsia="仿宋_GB2312" w:cs="Arial"/>
          <w:b/>
          <w:color w:val="auto"/>
          <w:kern w:val="0"/>
          <w:sz w:val="24"/>
          <w:szCs w:val="24"/>
        </w:rPr>
        <w:t>检验规则</w:t>
      </w:r>
    </w:p>
    <w:p w14:paraId="6CC9132A">
      <w:pPr>
        <w:widowControl/>
        <w:spacing w:before="75" w:after="75" w:line="300" w:lineRule="exact"/>
        <w:ind w:right="4845"/>
        <w:jc w:val="left"/>
        <w:rPr>
          <w:rFonts w:ascii="仿宋_GB2312" w:hAnsi="Arial" w:eastAsia="仿宋_GB2312" w:cs="Arial"/>
          <w:color w:val="auto"/>
          <w:kern w:val="0"/>
          <w:sz w:val="24"/>
          <w:szCs w:val="24"/>
        </w:rPr>
      </w:pPr>
      <w:r>
        <w:rPr>
          <w:rFonts w:hint="eastAsia" w:ascii="仿宋_GB2312" w:hAnsi="Arial" w:eastAsia="仿宋_GB2312" w:cs="Arial"/>
          <w:color w:val="auto"/>
          <w:kern w:val="0"/>
          <w:sz w:val="24"/>
          <w:szCs w:val="24"/>
        </w:rPr>
        <w:t>9.1    </w:t>
      </w:r>
      <w:r>
        <w:rPr>
          <w:rFonts w:hint="eastAsia" w:ascii="仿宋_GB2312" w:hAnsi="宋体" w:eastAsia="仿宋_GB2312" w:cs="Arial"/>
          <w:color w:val="auto"/>
          <w:kern w:val="0"/>
          <w:sz w:val="24"/>
          <w:szCs w:val="24"/>
        </w:rPr>
        <w:t>包装袋检验规则</w:t>
      </w:r>
    </w:p>
    <w:p w14:paraId="48FFD0CD">
      <w:pPr>
        <w:widowControl/>
        <w:spacing w:before="75" w:after="75" w:line="300" w:lineRule="exact"/>
        <w:ind w:right="206" w:firstLine="360" w:firstLineChars="15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按</w:t>
      </w:r>
      <w:r>
        <w:rPr>
          <w:rFonts w:hint="eastAsia" w:ascii="仿宋_GB2312" w:hAnsi="Arial" w:eastAsia="仿宋_GB2312" w:cs="Arial"/>
          <w:color w:val="auto"/>
          <w:kern w:val="0"/>
          <w:sz w:val="24"/>
          <w:szCs w:val="24"/>
        </w:rPr>
        <w:t> GB/T 4456 </w:t>
      </w:r>
      <w:r>
        <w:rPr>
          <w:rFonts w:hint="eastAsia" w:ascii="仿宋_GB2312" w:hAnsi="宋体" w:eastAsia="仿宋_GB2312" w:cs="Arial"/>
          <w:color w:val="auto"/>
          <w:kern w:val="0"/>
          <w:sz w:val="24"/>
          <w:szCs w:val="24"/>
        </w:rPr>
        <w:t>的</w:t>
      </w:r>
      <w:r>
        <w:rPr>
          <w:rFonts w:hint="eastAsia" w:ascii="仿宋_GB2312" w:hAnsi="Arial" w:eastAsia="仿宋_GB2312" w:cs="Arial"/>
          <w:color w:val="auto"/>
          <w:kern w:val="0"/>
          <w:sz w:val="24"/>
          <w:szCs w:val="24"/>
        </w:rPr>
        <w:t>“6 </w:t>
      </w:r>
      <w:r>
        <w:rPr>
          <w:rFonts w:hint="eastAsia" w:ascii="仿宋_GB2312" w:hAnsi="宋体" w:eastAsia="仿宋_GB2312" w:cs="Arial"/>
          <w:color w:val="auto"/>
          <w:kern w:val="0"/>
          <w:sz w:val="24"/>
          <w:szCs w:val="24"/>
        </w:rPr>
        <w:t>检验规则</w:t>
      </w: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规定进行。</w:t>
      </w:r>
      <w:r>
        <w:rPr>
          <w:rFonts w:hint="eastAsia" w:ascii="仿宋_GB2312" w:hAnsi="Arial" w:eastAsia="仿宋_GB2312" w:cs="Arial"/>
          <w:color w:val="auto"/>
          <w:kern w:val="0"/>
          <w:sz w:val="24"/>
          <w:szCs w:val="24"/>
        </w:rPr>
        <w:t> 9.2   </w:t>
      </w:r>
      <w:r>
        <w:rPr>
          <w:rFonts w:hint="eastAsia" w:ascii="仿宋_GB2312" w:hAnsi="宋体" w:eastAsia="仿宋_GB2312" w:cs="Arial"/>
          <w:color w:val="auto"/>
          <w:kern w:val="0"/>
          <w:sz w:val="24"/>
          <w:szCs w:val="24"/>
        </w:rPr>
        <w:t>周转箱检验规则</w:t>
      </w:r>
    </w:p>
    <w:p w14:paraId="23AA6BA9">
      <w:pPr>
        <w:widowControl/>
        <w:spacing w:before="75" w:after="75" w:line="300" w:lineRule="exact"/>
        <w:ind w:right="206" w:firstLine="360" w:firstLineChars="150"/>
        <w:jc w:val="left"/>
        <w:rPr>
          <w:rFonts w:ascii="仿宋_GB2312" w:hAnsi="宋体" w:eastAsia="仿宋_GB2312" w:cs="Arial"/>
          <w:color w:val="auto"/>
          <w:kern w:val="0"/>
          <w:sz w:val="24"/>
          <w:szCs w:val="24"/>
        </w:rPr>
      </w:pPr>
      <w:r>
        <w:rPr>
          <w:rFonts w:hint="eastAsia" w:ascii="仿宋_GB2312" w:hAnsi="宋体" w:eastAsia="仿宋_GB2312" w:cs="Arial"/>
          <w:color w:val="auto"/>
          <w:kern w:val="0"/>
          <w:sz w:val="24"/>
          <w:szCs w:val="24"/>
        </w:rPr>
        <w:t>按</w:t>
      </w:r>
      <w:r>
        <w:rPr>
          <w:rFonts w:hint="eastAsia" w:ascii="仿宋_GB2312" w:hAnsi="Arial" w:eastAsia="仿宋_GB2312" w:cs="Arial"/>
          <w:color w:val="auto"/>
          <w:kern w:val="0"/>
          <w:sz w:val="24"/>
          <w:szCs w:val="24"/>
        </w:rPr>
        <w:t> GB/T 5737 </w:t>
      </w:r>
      <w:r>
        <w:rPr>
          <w:rFonts w:hint="eastAsia" w:ascii="仿宋_GB2312" w:hAnsi="宋体" w:eastAsia="仿宋_GB2312" w:cs="Arial"/>
          <w:color w:val="auto"/>
          <w:kern w:val="0"/>
          <w:sz w:val="24"/>
          <w:szCs w:val="24"/>
        </w:rPr>
        <w:t>的</w:t>
      </w:r>
      <w:r>
        <w:rPr>
          <w:rFonts w:hint="eastAsia" w:ascii="仿宋_GB2312" w:hAnsi="Arial" w:eastAsia="仿宋_GB2312" w:cs="Arial"/>
          <w:color w:val="auto"/>
          <w:kern w:val="0"/>
          <w:sz w:val="24"/>
          <w:szCs w:val="24"/>
        </w:rPr>
        <w:t>“6 </w:t>
      </w:r>
      <w:r>
        <w:rPr>
          <w:rFonts w:hint="eastAsia" w:ascii="仿宋_GB2312" w:hAnsi="宋体" w:eastAsia="仿宋_GB2312" w:cs="Arial"/>
          <w:color w:val="auto"/>
          <w:kern w:val="0"/>
          <w:sz w:val="24"/>
          <w:szCs w:val="24"/>
        </w:rPr>
        <w:t>检验规则</w:t>
      </w: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规定进行。</w:t>
      </w:r>
      <w:r>
        <w:rPr>
          <w:rFonts w:hint="eastAsia" w:ascii="仿宋_GB2312" w:hAnsi="Arial" w:eastAsia="仿宋_GB2312" w:cs="Arial"/>
          <w:color w:val="auto"/>
          <w:kern w:val="0"/>
          <w:sz w:val="24"/>
          <w:szCs w:val="24"/>
        </w:rPr>
        <w:t> 9.3   </w:t>
      </w:r>
      <w:r>
        <w:rPr>
          <w:rFonts w:hint="eastAsia" w:ascii="仿宋_GB2312" w:hAnsi="宋体" w:eastAsia="仿宋_GB2312" w:cs="Arial"/>
          <w:color w:val="auto"/>
          <w:kern w:val="0"/>
          <w:sz w:val="24"/>
          <w:szCs w:val="24"/>
        </w:rPr>
        <w:t>印刷质量检验规则</w:t>
      </w:r>
    </w:p>
    <w:p w14:paraId="7B13823A">
      <w:pPr>
        <w:widowControl/>
        <w:spacing w:before="75" w:after="75" w:line="300" w:lineRule="exact"/>
        <w:ind w:right="206" w:firstLine="360" w:firstLineChars="150"/>
        <w:jc w:val="left"/>
        <w:rPr>
          <w:rFonts w:ascii="仿宋_GB2312" w:hAnsi="Arial" w:eastAsia="仿宋_GB2312" w:cs="Arial"/>
          <w:color w:val="auto"/>
          <w:kern w:val="0"/>
          <w:sz w:val="24"/>
          <w:szCs w:val="24"/>
        </w:rPr>
      </w:pPr>
      <w:r>
        <w:rPr>
          <w:rFonts w:hint="eastAsia" w:ascii="仿宋_GB2312" w:hAnsi="宋体" w:eastAsia="仿宋_GB2312" w:cs="Arial"/>
          <w:color w:val="auto"/>
          <w:kern w:val="0"/>
          <w:sz w:val="24"/>
          <w:szCs w:val="24"/>
        </w:rPr>
        <w:t>按</w:t>
      </w:r>
      <w:r>
        <w:rPr>
          <w:rFonts w:hint="eastAsia" w:ascii="仿宋_GB2312" w:hAnsi="Arial" w:eastAsia="仿宋_GB2312" w:cs="Arial"/>
          <w:color w:val="auto"/>
          <w:kern w:val="0"/>
          <w:sz w:val="24"/>
          <w:szCs w:val="24"/>
        </w:rPr>
        <w:t> GB/T 18893 </w:t>
      </w:r>
      <w:r>
        <w:rPr>
          <w:rFonts w:hint="eastAsia" w:ascii="仿宋_GB2312" w:hAnsi="宋体" w:eastAsia="仿宋_GB2312" w:cs="Arial"/>
          <w:color w:val="auto"/>
          <w:kern w:val="0"/>
          <w:sz w:val="24"/>
          <w:szCs w:val="24"/>
        </w:rPr>
        <w:t>的</w:t>
      </w:r>
      <w:r>
        <w:rPr>
          <w:rFonts w:hint="eastAsia" w:ascii="仿宋_GB2312" w:hAnsi="Arial" w:eastAsia="仿宋_GB2312" w:cs="Arial"/>
          <w:color w:val="auto"/>
          <w:kern w:val="0"/>
          <w:sz w:val="24"/>
          <w:szCs w:val="24"/>
        </w:rPr>
        <w:t>“7 </w:t>
      </w:r>
      <w:r>
        <w:rPr>
          <w:rFonts w:hint="eastAsia" w:ascii="仿宋_GB2312" w:hAnsi="宋体" w:eastAsia="仿宋_GB2312" w:cs="Arial"/>
          <w:color w:val="auto"/>
          <w:kern w:val="0"/>
          <w:sz w:val="24"/>
          <w:szCs w:val="24"/>
        </w:rPr>
        <w:t>检验规则</w:t>
      </w:r>
      <w:r>
        <w:rPr>
          <w:rFonts w:hint="eastAsia" w:ascii="仿宋_GB2312" w:hAnsi="Arial" w:eastAsia="仿宋_GB2312" w:cs="Arial"/>
          <w:color w:val="auto"/>
          <w:kern w:val="0"/>
          <w:sz w:val="24"/>
          <w:szCs w:val="24"/>
        </w:rPr>
        <w:t>”</w:t>
      </w:r>
      <w:r>
        <w:rPr>
          <w:rFonts w:hint="eastAsia" w:ascii="仿宋_GB2312" w:hAnsi="宋体" w:eastAsia="仿宋_GB2312" w:cs="Arial"/>
          <w:color w:val="auto"/>
          <w:kern w:val="0"/>
          <w:sz w:val="24"/>
          <w:szCs w:val="24"/>
        </w:rPr>
        <w:t>规定进行。</w:t>
      </w:r>
    </w:p>
    <w:p w14:paraId="475DE9B9">
      <w:pPr>
        <w:widowControl/>
        <w:jc w:val="left"/>
        <w:rPr>
          <w:rFonts w:ascii="仿宋_GB2312" w:hAnsi="宋体" w:eastAsia="仿宋_GB2312" w:cs="宋体"/>
          <w:b/>
          <w:bCs/>
          <w:color w:val="auto"/>
          <w:kern w:val="0"/>
          <w:sz w:val="28"/>
          <w:szCs w:val="28"/>
        </w:rPr>
      </w:pPr>
    </w:p>
    <w:p w14:paraId="5A6568C4">
      <w:pPr>
        <w:pStyle w:val="8"/>
        <w:keepNext w:val="0"/>
        <w:keepLines w:val="0"/>
        <w:widowControl/>
        <w:suppressLineNumbers w:val="0"/>
        <w:spacing w:before="0" w:beforeAutospacing="0" w:after="0" w:afterAutospacing="0" w:line="360" w:lineRule="atLeast"/>
        <w:ind w:right="218"/>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附件4：</w:t>
      </w:r>
    </w:p>
    <w:p w14:paraId="1F10EE8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 </w:t>
      </w:r>
    </w:p>
    <w:p w14:paraId="27EA782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 </w:t>
      </w:r>
    </w:p>
    <w:p w14:paraId="154641B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left="0" w:right="0" w:firstLine="0"/>
        <w:jc w:val="center"/>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sz w:val="28"/>
          <w:szCs w:val="28"/>
          <w:highlight w:val="none"/>
          <w:shd w:val="clear" w:color="auto" w:fill="FFFFFF"/>
        </w:rPr>
        <w:t>佛山市中医院高明医院</w:t>
      </w: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总务科采购项目</w:t>
      </w:r>
    </w:p>
    <w:p w14:paraId="0CC9597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left="0" w:right="0" w:firstLine="0"/>
        <w:jc w:val="center"/>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报名文件</w:t>
      </w:r>
    </w:p>
    <w:p w14:paraId="6548D97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p>
    <w:p w14:paraId="52D6B58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 </w:t>
      </w:r>
    </w:p>
    <w:p w14:paraId="1D62F38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right="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项目名称：</w:t>
      </w:r>
    </w:p>
    <w:p w14:paraId="591C5DC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 </w:t>
      </w:r>
    </w:p>
    <w:p w14:paraId="40883E6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right="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供应商名称（加盖公章）：</w:t>
      </w:r>
    </w:p>
    <w:p w14:paraId="43376C7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right="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联系人姓名：</w:t>
      </w:r>
    </w:p>
    <w:p w14:paraId="0893779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right="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联系电话（手机）： 座机：</w:t>
      </w:r>
    </w:p>
    <w:p w14:paraId="064208B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right="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E-mail：</w:t>
      </w:r>
    </w:p>
    <w:p w14:paraId="194DA1E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270" w:lineRule="atLeast"/>
        <w:ind w:right="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日期：     年     月     日</w:t>
      </w:r>
    </w:p>
    <w:p w14:paraId="25E040F8">
      <w:pPr>
        <w:keepNext w:val="0"/>
        <w:keepLines w:val="0"/>
        <w:widowControl/>
        <w:suppressLineNumbers w:val="0"/>
        <w:jc w:val="left"/>
        <w:rPr>
          <w:rFonts w:hint="eastAsia" w:ascii="仿宋_GB2312" w:hAnsi="仿宋_GB2312" w:eastAsia="仿宋_GB2312" w:cs="仿宋_GB2312"/>
          <w:color w:val="auto"/>
          <w:sz w:val="28"/>
          <w:szCs w:val="28"/>
          <w:highlight w:val="none"/>
        </w:rPr>
      </w:pPr>
    </w:p>
    <w:p w14:paraId="106A46F2">
      <w:pPr>
        <w:pStyle w:val="13"/>
        <w:ind w:left="0" w:leftChars="0" w:firstLine="0" w:firstLineChars="0"/>
        <w:rPr>
          <w:rFonts w:hint="eastAsia" w:ascii="仿宋_GB2312" w:hAnsi="仿宋_GB2312" w:eastAsia="仿宋_GB2312" w:cs="仿宋_GB2312"/>
          <w:b/>
          <w:bCs/>
          <w:color w:val="auto"/>
          <w:kern w:val="0"/>
          <w:sz w:val="28"/>
          <w:szCs w:val="28"/>
          <w:highlight w:val="none"/>
        </w:rPr>
      </w:pPr>
    </w:p>
    <w:p w14:paraId="7524D80F">
      <w:pPr>
        <w:widowControl/>
        <w:spacing w:line="440" w:lineRule="atLeast"/>
        <w:jc w:val="left"/>
        <w:rPr>
          <w:rFonts w:hint="eastAsia" w:ascii="仿宋_GB2312" w:hAnsi="仿宋_GB2312" w:eastAsia="仿宋_GB2312" w:cs="仿宋_GB2312"/>
          <w:b/>
          <w:bCs/>
          <w:color w:val="auto"/>
          <w:kern w:val="0"/>
          <w:sz w:val="28"/>
          <w:szCs w:val="28"/>
          <w:highlight w:val="none"/>
        </w:rPr>
      </w:pPr>
    </w:p>
    <w:p w14:paraId="7BCCB2DB">
      <w:pPr>
        <w:widowControl/>
        <w:spacing w:line="440" w:lineRule="atLeast"/>
        <w:jc w:val="left"/>
        <w:rPr>
          <w:rFonts w:hint="eastAsia" w:ascii="仿宋_GB2312" w:hAnsi="仿宋_GB2312" w:eastAsia="仿宋_GB2312" w:cs="仿宋_GB2312"/>
          <w:b/>
          <w:bCs/>
          <w:color w:val="auto"/>
          <w:kern w:val="0"/>
          <w:sz w:val="28"/>
          <w:szCs w:val="28"/>
          <w:highlight w:val="none"/>
          <w:lang w:eastAsia="zh-CN"/>
        </w:rPr>
      </w:pPr>
      <w:r>
        <w:rPr>
          <w:rFonts w:hint="eastAsia" w:ascii="仿宋_GB2312" w:hAnsi="仿宋_GB2312" w:eastAsia="仿宋_GB2312" w:cs="仿宋_GB2312"/>
          <w:b/>
          <w:bCs/>
          <w:color w:val="auto"/>
          <w:kern w:val="0"/>
          <w:sz w:val="28"/>
          <w:szCs w:val="28"/>
          <w:highlight w:val="none"/>
        </w:rPr>
        <w:t>附件</w:t>
      </w:r>
      <w:r>
        <w:rPr>
          <w:rFonts w:hint="eastAsia" w:ascii="仿宋_GB2312" w:hAnsi="仿宋_GB2312" w:eastAsia="仿宋_GB2312" w:cs="仿宋_GB2312"/>
          <w:b/>
          <w:bCs/>
          <w:color w:val="auto"/>
          <w:kern w:val="0"/>
          <w:sz w:val="28"/>
          <w:szCs w:val="28"/>
          <w:highlight w:val="none"/>
          <w:lang w:val="en-US" w:eastAsia="zh-CN"/>
        </w:rPr>
        <w:t>5</w:t>
      </w:r>
    </w:p>
    <w:p w14:paraId="2DE87641">
      <w:pPr>
        <w:spacing w:line="360" w:lineRule="auto"/>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报名文件目录</w:t>
      </w:r>
    </w:p>
    <w:tbl>
      <w:tblPr>
        <w:tblStyle w:val="9"/>
        <w:tblW w:w="935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7"/>
        <w:gridCol w:w="500"/>
        <w:gridCol w:w="5134"/>
        <w:gridCol w:w="990"/>
        <w:gridCol w:w="1185"/>
        <w:gridCol w:w="915"/>
      </w:tblGrid>
      <w:tr w14:paraId="51FEF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627" w:type="dxa"/>
            <w:noWrap w:val="0"/>
            <w:vAlign w:val="center"/>
          </w:tcPr>
          <w:p w14:paraId="1EC71458">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序号</w:t>
            </w:r>
          </w:p>
        </w:tc>
        <w:tc>
          <w:tcPr>
            <w:tcW w:w="5634" w:type="dxa"/>
            <w:gridSpan w:val="2"/>
            <w:noWrap w:val="0"/>
            <w:vAlign w:val="center"/>
          </w:tcPr>
          <w:p w14:paraId="20242E9A">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投标资料</w:t>
            </w:r>
          </w:p>
        </w:tc>
        <w:tc>
          <w:tcPr>
            <w:tcW w:w="990" w:type="dxa"/>
            <w:noWrap w:val="0"/>
            <w:vAlign w:val="center"/>
          </w:tcPr>
          <w:p w14:paraId="7E7363ED">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页码</w:t>
            </w:r>
          </w:p>
        </w:tc>
        <w:tc>
          <w:tcPr>
            <w:tcW w:w="1185" w:type="dxa"/>
            <w:noWrap w:val="0"/>
            <w:vAlign w:val="center"/>
          </w:tcPr>
          <w:p w14:paraId="02AFFB60">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审核情况（√）</w:t>
            </w:r>
          </w:p>
        </w:tc>
        <w:tc>
          <w:tcPr>
            <w:tcW w:w="915" w:type="dxa"/>
            <w:noWrap w:val="0"/>
            <w:vAlign w:val="center"/>
          </w:tcPr>
          <w:p w14:paraId="42AA9500">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备注</w:t>
            </w:r>
          </w:p>
        </w:tc>
      </w:tr>
      <w:tr w14:paraId="437D0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627" w:type="dxa"/>
            <w:vMerge w:val="restart"/>
            <w:noWrap w:val="0"/>
            <w:vAlign w:val="center"/>
          </w:tcPr>
          <w:p w14:paraId="5C5BCF21">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w:t>
            </w:r>
          </w:p>
        </w:tc>
        <w:tc>
          <w:tcPr>
            <w:tcW w:w="5634" w:type="dxa"/>
            <w:gridSpan w:val="2"/>
            <w:noWrap w:val="0"/>
            <w:vAlign w:val="center"/>
          </w:tcPr>
          <w:p w14:paraId="76827925">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三证合一的营业执照复印件</w:t>
            </w:r>
          </w:p>
        </w:tc>
        <w:tc>
          <w:tcPr>
            <w:tcW w:w="990" w:type="dxa"/>
            <w:noWrap w:val="0"/>
            <w:vAlign w:val="center"/>
          </w:tcPr>
          <w:p w14:paraId="59BFFB77">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37E3FEA4">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39FFAB5">
            <w:pPr>
              <w:spacing w:line="300" w:lineRule="exact"/>
              <w:jc w:val="center"/>
              <w:rPr>
                <w:rFonts w:hint="eastAsia" w:ascii="仿宋_GB2312" w:hAnsi="仿宋_GB2312" w:eastAsia="仿宋_GB2312" w:cs="仿宋_GB2312"/>
                <w:color w:val="auto"/>
                <w:kern w:val="0"/>
                <w:sz w:val="28"/>
                <w:szCs w:val="28"/>
                <w:highlight w:val="none"/>
              </w:rPr>
            </w:pPr>
          </w:p>
        </w:tc>
      </w:tr>
      <w:tr w14:paraId="0C5C4A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9" w:hRule="atLeast"/>
        </w:trPr>
        <w:tc>
          <w:tcPr>
            <w:tcW w:w="627" w:type="dxa"/>
            <w:vMerge w:val="continue"/>
            <w:noWrap w:val="0"/>
            <w:vAlign w:val="center"/>
          </w:tcPr>
          <w:p w14:paraId="1BCE3BEE">
            <w:pPr>
              <w:spacing w:line="300" w:lineRule="exact"/>
              <w:jc w:val="center"/>
              <w:rPr>
                <w:rFonts w:hint="eastAsia" w:ascii="仿宋_GB2312" w:hAnsi="仿宋_GB2312" w:eastAsia="仿宋_GB2312" w:cs="仿宋_GB2312"/>
                <w:color w:val="auto"/>
                <w:kern w:val="0"/>
                <w:sz w:val="28"/>
                <w:szCs w:val="28"/>
                <w:highlight w:val="none"/>
              </w:rPr>
            </w:pPr>
          </w:p>
        </w:tc>
        <w:tc>
          <w:tcPr>
            <w:tcW w:w="500" w:type="dxa"/>
            <w:vMerge w:val="restart"/>
            <w:tcBorders>
              <w:right w:val="single" w:color="auto" w:sz="4" w:space="0"/>
            </w:tcBorders>
            <w:noWrap w:val="0"/>
            <w:vAlign w:val="center"/>
          </w:tcPr>
          <w:p w14:paraId="4463DB00">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或</w:t>
            </w:r>
          </w:p>
        </w:tc>
        <w:tc>
          <w:tcPr>
            <w:tcW w:w="5134" w:type="dxa"/>
            <w:tcBorders>
              <w:left w:val="single" w:color="auto" w:sz="4" w:space="0"/>
            </w:tcBorders>
            <w:noWrap w:val="0"/>
            <w:vAlign w:val="center"/>
          </w:tcPr>
          <w:p w14:paraId="20F90D27">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企业法人营业执照（副本）复印件</w:t>
            </w:r>
          </w:p>
        </w:tc>
        <w:tc>
          <w:tcPr>
            <w:tcW w:w="990" w:type="dxa"/>
            <w:noWrap w:val="0"/>
            <w:vAlign w:val="center"/>
          </w:tcPr>
          <w:p w14:paraId="5F791ACA">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72E87BCF">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415344B">
            <w:pPr>
              <w:spacing w:line="300" w:lineRule="exact"/>
              <w:jc w:val="center"/>
              <w:rPr>
                <w:rFonts w:hint="eastAsia" w:ascii="仿宋_GB2312" w:hAnsi="仿宋_GB2312" w:eastAsia="仿宋_GB2312" w:cs="仿宋_GB2312"/>
                <w:color w:val="auto"/>
                <w:kern w:val="0"/>
                <w:sz w:val="28"/>
                <w:szCs w:val="28"/>
                <w:highlight w:val="none"/>
              </w:rPr>
            </w:pPr>
          </w:p>
        </w:tc>
      </w:tr>
      <w:tr w14:paraId="63B42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627" w:type="dxa"/>
            <w:vMerge w:val="continue"/>
            <w:noWrap w:val="0"/>
            <w:vAlign w:val="center"/>
          </w:tcPr>
          <w:p w14:paraId="4C6D9C94">
            <w:pPr>
              <w:spacing w:line="300" w:lineRule="exact"/>
              <w:jc w:val="center"/>
              <w:rPr>
                <w:rFonts w:hint="eastAsia" w:ascii="仿宋_GB2312" w:hAnsi="仿宋_GB2312" w:eastAsia="仿宋_GB2312" w:cs="仿宋_GB2312"/>
                <w:color w:val="auto"/>
                <w:kern w:val="0"/>
                <w:sz w:val="28"/>
                <w:szCs w:val="28"/>
                <w:highlight w:val="none"/>
              </w:rPr>
            </w:pPr>
          </w:p>
        </w:tc>
        <w:tc>
          <w:tcPr>
            <w:tcW w:w="500" w:type="dxa"/>
            <w:vMerge w:val="continue"/>
            <w:tcBorders>
              <w:right w:val="single" w:color="auto" w:sz="4" w:space="0"/>
            </w:tcBorders>
            <w:noWrap w:val="0"/>
            <w:vAlign w:val="center"/>
          </w:tcPr>
          <w:p w14:paraId="3469D43A">
            <w:pPr>
              <w:spacing w:line="300" w:lineRule="exact"/>
              <w:jc w:val="center"/>
              <w:rPr>
                <w:rFonts w:hint="eastAsia" w:ascii="仿宋_GB2312" w:hAnsi="仿宋_GB2312" w:eastAsia="仿宋_GB2312" w:cs="仿宋_GB2312"/>
                <w:color w:val="auto"/>
                <w:kern w:val="0"/>
                <w:sz w:val="28"/>
                <w:szCs w:val="28"/>
                <w:highlight w:val="none"/>
              </w:rPr>
            </w:pPr>
          </w:p>
        </w:tc>
        <w:tc>
          <w:tcPr>
            <w:tcW w:w="5134" w:type="dxa"/>
            <w:tcBorders>
              <w:left w:val="single" w:color="auto" w:sz="4" w:space="0"/>
            </w:tcBorders>
            <w:noWrap w:val="0"/>
            <w:vAlign w:val="center"/>
          </w:tcPr>
          <w:p w14:paraId="67F3DA81">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税务登记证书（国、地税）复印件</w:t>
            </w:r>
          </w:p>
        </w:tc>
        <w:tc>
          <w:tcPr>
            <w:tcW w:w="990" w:type="dxa"/>
            <w:noWrap w:val="0"/>
            <w:vAlign w:val="center"/>
          </w:tcPr>
          <w:p w14:paraId="15198E4C">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456B141A">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14C27E53">
            <w:pPr>
              <w:spacing w:line="300" w:lineRule="exact"/>
              <w:jc w:val="center"/>
              <w:rPr>
                <w:rFonts w:hint="eastAsia" w:ascii="仿宋_GB2312" w:hAnsi="仿宋_GB2312" w:eastAsia="仿宋_GB2312" w:cs="仿宋_GB2312"/>
                <w:color w:val="auto"/>
                <w:kern w:val="0"/>
                <w:sz w:val="28"/>
                <w:szCs w:val="28"/>
                <w:highlight w:val="none"/>
              </w:rPr>
            </w:pPr>
          </w:p>
        </w:tc>
      </w:tr>
      <w:tr w14:paraId="70F8CE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627" w:type="dxa"/>
            <w:vMerge w:val="continue"/>
            <w:noWrap w:val="0"/>
            <w:vAlign w:val="center"/>
          </w:tcPr>
          <w:p w14:paraId="34A0D6C5">
            <w:pPr>
              <w:spacing w:line="300" w:lineRule="exact"/>
              <w:jc w:val="center"/>
              <w:rPr>
                <w:rFonts w:hint="eastAsia" w:ascii="仿宋_GB2312" w:hAnsi="仿宋_GB2312" w:eastAsia="仿宋_GB2312" w:cs="仿宋_GB2312"/>
                <w:color w:val="auto"/>
                <w:kern w:val="0"/>
                <w:sz w:val="28"/>
                <w:szCs w:val="28"/>
                <w:highlight w:val="none"/>
              </w:rPr>
            </w:pPr>
          </w:p>
        </w:tc>
        <w:tc>
          <w:tcPr>
            <w:tcW w:w="500" w:type="dxa"/>
            <w:vMerge w:val="continue"/>
            <w:tcBorders>
              <w:right w:val="single" w:color="auto" w:sz="4" w:space="0"/>
            </w:tcBorders>
            <w:noWrap w:val="0"/>
            <w:vAlign w:val="center"/>
          </w:tcPr>
          <w:p w14:paraId="20B8B7B0">
            <w:pPr>
              <w:spacing w:line="300" w:lineRule="exact"/>
              <w:jc w:val="center"/>
              <w:rPr>
                <w:rFonts w:hint="eastAsia" w:ascii="仿宋_GB2312" w:hAnsi="仿宋_GB2312" w:eastAsia="仿宋_GB2312" w:cs="仿宋_GB2312"/>
                <w:color w:val="auto"/>
                <w:kern w:val="0"/>
                <w:sz w:val="28"/>
                <w:szCs w:val="28"/>
                <w:highlight w:val="none"/>
              </w:rPr>
            </w:pPr>
          </w:p>
        </w:tc>
        <w:tc>
          <w:tcPr>
            <w:tcW w:w="5134" w:type="dxa"/>
            <w:tcBorders>
              <w:left w:val="single" w:color="auto" w:sz="4" w:space="0"/>
            </w:tcBorders>
            <w:noWrap w:val="0"/>
            <w:vAlign w:val="center"/>
          </w:tcPr>
          <w:p w14:paraId="3330ECD3">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组织机构代码证复印件</w:t>
            </w:r>
          </w:p>
        </w:tc>
        <w:tc>
          <w:tcPr>
            <w:tcW w:w="990" w:type="dxa"/>
            <w:noWrap w:val="0"/>
            <w:vAlign w:val="center"/>
          </w:tcPr>
          <w:p w14:paraId="05E15E5C">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42AA1CF9">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931A265">
            <w:pPr>
              <w:spacing w:line="300" w:lineRule="exact"/>
              <w:jc w:val="center"/>
              <w:rPr>
                <w:rFonts w:hint="eastAsia" w:ascii="仿宋_GB2312" w:hAnsi="仿宋_GB2312" w:eastAsia="仿宋_GB2312" w:cs="仿宋_GB2312"/>
                <w:color w:val="auto"/>
                <w:kern w:val="0"/>
                <w:sz w:val="28"/>
                <w:szCs w:val="28"/>
                <w:highlight w:val="none"/>
              </w:rPr>
            </w:pPr>
          </w:p>
        </w:tc>
      </w:tr>
      <w:tr w14:paraId="7344C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5" w:hRule="atLeast"/>
        </w:trPr>
        <w:tc>
          <w:tcPr>
            <w:tcW w:w="627" w:type="dxa"/>
            <w:noWrap w:val="0"/>
            <w:vAlign w:val="center"/>
          </w:tcPr>
          <w:p w14:paraId="5175BAC0">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2</w:t>
            </w:r>
          </w:p>
        </w:tc>
        <w:tc>
          <w:tcPr>
            <w:tcW w:w="5634" w:type="dxa"/>
            <w:gridSpan w:val="2"/>
            <w:noWrap w:val="0"/>
            <w:vAlign w:val="center"/>
          </w:tcPr>
          <w:p w14:paraId="795B7611">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shd w:val="clear" w:color="auto" w:fill="auto"/>
              </w:rPr>
              <w:t>商事主体信息公示平台查询页（营业执照经营范围如注明“具体经营项目请登录商事主体信息公示平台查询”）</w:t>
            </w:r>
          </w:p>
        </w:tc>
        <w:tc>
          <w:tcPr>
            <w:tcW w:w="990" w:type="dxa"/>
            <w:noWrap w:val="0"/>
            <w:vAlign w:val="center"/>
          </w:tcPr>
          <w:p w14:paraId="5D4E95B3">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58E50259">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117C5034">
            <w:pPr>
              <w:spacing w:line="300" w:lineRule="exact"/>
              <w:jc w:val="center"/>
              <w:rPr>
                <w:rFonts w:hint="eastAsia" w:ascii="仿宋_GB2312" w:hAnsi="仿宋_GB2312" w:eastAsia="仿宋_GB2312" w:cs="仿宋_GB2312"/>
                <w:color w:val="auto"/>
                <w:kern w:val="0"/>
                <w:sz w:val="28"/>
                <w:szCs w:val="28"/>
                <w:highlight w:val="none"/>
              </w:rPr>
            </w:pPr>
          </w:p>
        </w:tc>
      </w:tr>
      <w:tr w14:paraId="4C4C5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trPr>
        <w:tc>
          <w:tcPr>
            <w:tcW w:w="627" w:type="dxa"/>
            <w:noWrap w:val="0"/>
            <w:vAlign w:val="center"/>
          </w:tcPr>
          <w:p w14:paraId="130A288B">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3</w:t>
            </w:r>
          </w:p>
        </w:tc>
        <w:tc>
          <w:tcPr>
            <w:tcW w:w="5634" w:type="dxa"/>
            <w:gridSpan w:val="2"/>
            <w:noWrap w:val="0"/>
            <w:vAlign w:val="center"/>
          </w:tcPr>
          <w:p w14:paraId="3A293FCD">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企业信用信息公示报告</w:t>
            </w:r>
          </w:p>
        </w:tc>
        <w:tc>
          <w:tcPr>
            <w:tcW w:w="990" w:type="dxa"/>
            <w:noWrap w:val="0"/>
            <w:vAlign w:val="center"/>
          </w:tcPr>
          <w:p w14:paraId="154A6A11">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1D1CBE45">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57665160">
            <w:pPr>
              <w:spacing w:line="300" w:lineRule="exact"/>
              <w:jc w:val="center"/>
              <w:rPr>
                <w:rFonts w:hint="eastAsia" w:ascii="仿宋_GB2312" w:hAnsi="仿宋_GB2312" w:eastAsia="仿宋_GB2312" w:cs="仿宋_GB2312"/>
                <w:color w:val="auto"/>
                <w:kern w:val="0"/>
                <w:sz w:val="28"/>
                <w:szCs w:val="28"/>
                <w:highlight w:val="none"/>
              </w:rPr>
            </w:pPr>
          </w:p>
        </w:tc>
      </w:tr>
      <w:tr w14:paraId="4EC9D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rPr>
        <w:tc>
          <w:tcPr>
            <w:tcW w:w="627" w:type="dxa"/>
            <w:noWrap w:val="0"/>
            <w:vAlign w:val="center"/>
          </w:tcPr>
          <w:p w14:paraId="74DD69A4">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4</w:t>
            </w:r>
          </w:p>
        </w:tc>
        <w:tc>
          <w:tcPr>
            <w:tcW w:w="5634" w:type="dxa"/>
            <w:gridSpan w:val="2"/>
            <w:noWrap w:val="0"/>
            <w:vAlign w:val="center"/>
          </w:tcPr>
          <w:p w14:paraId="1EA21C6F">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法人代表证明书</w:t>
            </w:r>
          </w:p>
        </w:tc>
        <w:tc>
          <w:tcPr>
            <w:tcW w:w="990" w:type="dxa"/>
            <w:noWrap w:val="0"/>
            <w:vAlign w:val="center"/>
          </w:tcPr>
          <w:p w14:paraId="383223A7">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0E706717">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39E09232">
            <w:pPr>
              <w:spacing w:line="300" w:lineRule="exact"/>
              <w:jc w:val="center"/>
              <w:rPr>
                <w:rFonts w:hint="eastAsia" w:ascii="仿宋_GB2312" w:hAnsi="仿宋_GB2312" w:eastAsia="仿宋_GB2312" w:cs="仿宋_GB2312"/>
                <w:color w:val="auto"/>
                <w:kern w:val="0"/>
                <w:sz w:val="28"/>
                <w:szCs w:val="28"/>
                <w:highlight w:val="none"/>
              </w:rPr>
            </w:pPr>
          </w:p>
        </w:tc>
      </w:tr>
      <w:tr w14:paraId="4B8FF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627" w:type="dxa"/>
            <w:noWrap w:val="0"/>
            <w:vAlign w:val="center"/>
          </w:tcPr>
          <w:p w14:paraId="6AA653F0">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5</w:t>
            </w:r>
          </w:p>
        </w:tc>
        <w:tc>
          <w:tcPr>
            <w:tcW w:w="5634" w:type="dxa"/>
            <w:gridSpan w:val="2"/>
            <w:noWrap w:val="0"/>
            <w:vAlign w:val="center"/>
          </w:tcPr>
          <w:p w14:paraId="786DC479">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法人代表第二代居民身份证复印件</w:t>
            </w:r>
          </w:p>
        </w:tc>
        <w:tc>
          <w:tcPr>
            <w:tcW w:w="990" w:type="dxa"/>
            <w:noWrap w:val="0"/>
            <w:vAlign w:val="center"/>
          </w:tcPr>
          <w:p w14:paraId="34B94771">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45BF7E0D">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4953BCBF">
            <w:pPr>
              <w:spacing w:line="300" w:lineRule="exact"/>
              <w:jc w:val="center"/>
              <w:rPr>
                <w:rFonts w:hint="eastAsia" w:ascii="仿宋_GB2312" w:hAnsi="仿宋_GB2312" w:eastAsia="仿宋_GB2312" w:cs="仿宋_GB2312"/>
                <w:color w:val="auto"/>
                <w:kern w:val="0"/>
                <w:sz w:val="28"/>
                <w:szCs w:val="28"/>
                <w:highlight w:val="none"/>
              </w:rPr>
            </w:pPr>
          </w:p>
        </w:tc>
      </w:tr>
      <w:tr w14:paraId="38B8BC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627" w:type="dxa"/>
            <w:noWrap w:val="0"/>
            <w:vAlign w:val="center"/>
          </w:tcPr>
          <w:p w14:paraId="60B6C9BD">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6</w:t>
            </w:r>
          </w:p>
        </w:tc>
        <w:tc>
          <w:tcPr>
            <w:tcW w:w="5634" w:type="dxa"/>
            <w:gridSpan w:val="2"/>
            <w:noWrap w:val="0"/>
            <w:vAlign w:val="center"/>
          </w:tcPr>
          <w:p w14:paraId="4848191E">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法人授权书</w:t>
            </w:r>
          </w:p>
        </w:tc>
        <w:tc>
          <w:tcPr>
            <w:tcW w:w="990" w:type="dxa"/>
            <w:noWrap w:val="0"/>
            <w:vAlign w:val="center"/>
          </w:tcPr>
          <w:p w14:paraId="5228E587">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5374C779">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5B59346A">
            <w:pPr>
              <w:spacing w:line="300" w:lineRule="exact"/>
              <w:jc w:val="center"/>
              <w:rPr>
                <w:rFonts w:hint="eastAsia" w:ascii="仿宋_GB2312" w:hAnsi="仿宋_GB2312" w:eastAsia="仿宋_GB2312" w:cs="仿宋_GB2312"/>
                <w:color w:val="auto"/>
                <w:kern w:val="0"/>
                <w:sz w:val="28"/>
                <w:szCs w:val="28"/>
                <w:highlight w:val="none"/>
              </w:rPr>
            </w:pPr>
          </w:p>
        </w:tc>
      </w:tr>
      <w:tr w14:paraId="0AF94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trPr>
        <w:tc>
          <w:tcPr>
            <w:tcW w:w="627" w:type="dxa"/>
            <w:noWrap w:val="0"/>
            <w:vAlign w:val="center"/>
          </w:tcPr>
          <w:p w14:paraId="5EE4E3F2">
            <w:pPr>
              <w:spacing w:line="300" w:lineRule="exact"/>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7</w:t>
            </w:r>
          </w:p>
        </w:tc>
        <w:tc>
          <w:tcPr>
            <w:tcW w:w="5634" w:type="dxa"/>
            <w:gridSpan w:val="2"/>
            <w:noWrap w:val="0"/>
            <w:vAlign w:val="center"/>
          </w:tcPr>
          <w:p w14:paraId="6F3C1C6B">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授权代理人第二代居民身份证复印件</w:t>
            </w:r>
          </w:p>
        </w:tc>
        <w:tc>
          <w:tcPr>
            <w:tcW w:w="990" w:type="dxa"/>
            <w:noWrap w:val="0"/>
            <w:vAlign w:val="center"/>
          </w:tcPr>
          <w:p w14:paraId="60FF8C70">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34DA96D1">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F1A7C99">
            <w:pPr>
              <w:spacing w:line="300" w:lineRule="exact"/>
              <w:jc w:val="center"/>
              <w:rPr>
                <w:rFonts w:hint="eastAsia" w:ascii="仿宋_GB2312" w:hAnsi="仿宋_GB2312" w:eastAsia="仿宋_GB2312" w:cs="仿宋_GB2312"/>
                <w:color w:val="auto"/>
                <w:kern w:val="0"/>
                <w:sz w:val="28"/>
                <w:szCs w:val="28"/>
                <w:highlight w:val="none"/>
              </w:rPr>
            </w:pPr>
          </w:p>
        </w:tc>
      </w:tr>
      <w:tr w14:paraId="3CAD5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9" w:hRule="atLeast"/>
        </w:trPr>
        <w:tc>
          <w:tcPr>
            <w:tcW w:w="627" w:type="dxa"/>
            <w:noWrap w:val="0"/>
            <w:vAlign w:val="center"/>
          </w:tcPr>
          <w:p w14:paraId="62F5968E">
            <w:pPr>
              <w:spacing w:line="300" w:lineRule="exact"/>
              <w:jc w:val="center"/>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8</w:t>
            </w:r>
          </w:p>
        </w:tc>
        <w:tc>
          <w:tcPr>
            <w:tcW w:w="5634" w:type="dxa"/>
            <w:gridSpan w:val="2"/>
            <w:noWrap w:val="0"/>
            <w:vAlign w:val="center"/>
          </w:tcPr>
          <w:p w14:paraId="47205C49">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报名供应商如在广东省内设有固定的售后服务机构的，请提供相关文件复印件(如固定场地属租赁物，请提供租赁合同复印件并加盖公章，原件备查）。</w:t>
            </w:r>
          </w:p>
        </w:tc>
        <w:tc>
          <w:tcPr>
            <w:tcW w:w="990" w:type="dxa"/>
            <w:noWrap w:val="0"/>
            <w:vAlign w:val="center"/>
          </w:tcPr>
          <w:p w14:paraId="6BAFBD7F">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02C039BE">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0553502">
            <w:pPr>
              <w:spacing w:line="300" w:lineRule="exact"/>
              <w:jc w:val="center"/>
              <w:rPr>
                <w:rFonts w:hint="eastAsia" w:ascii="仿宋_GB2312" w:hAnsi="仿宋_GB2312" w:eastAsia="仿宋_GB2312" w:cs="仿宋_GB2312"/>
                <w:color w:val="auto"/>
                <w:kern w:val="0"/>
                <w:sz w:val="28"/>
                <w:szCs w:val="28"/>
                <w:highlight w:val="none"/>
              </w:rPr>
            </w:pPr>
          </w:p>
        </w:tc>
      </w:tr>
      <w:tr w14:paraId="27A70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5" w:hRule="atLeast"/>
        </w:trPr>
        <w:tc>
          <w:tcPr>
            <w:tcW w:w="627" w:type="dxa"/>
            <w:noWrap w:val="0"/>
            <w:vAlign w:val="center"/>
          </w:tcPr>
          <w:p w14:paraId="718B7A95">
            <w:pPr>
              <w:widowControl/>
              <w:spacing w:line="300" w:lineRule="exact"/>
              <w:jc w:val="center"/>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w:t>
            </w:r>
          </w:p>
        </w:tc>
        <w:tc>
          <w:tcPr>
            <w:tcW w:w="5634" w:type="dxa"/>
            <w:gridSpan w:val="2"/>
            <w:noWrap w:val="0"/>
            <w:vAlign w:val="center"/>
          </w:tcPr>
          <w:p w14:paraId="399069DA">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供应商应遵纪守法、诚信经营，近三年内（自论证公告发布之日起往前推三年）无违规违法行为或采购活动中无不良记录。（供应商书面承诺，格式见附件</w:t>
            </w:r>
            <w:r>
              <w:rPr>
                <w:rFonts w:hint="eastAsia" w:ascii="仿宋_GB2312" w:hAnsi="仿宋_GB2312" w:eastAsia="仿宋_GB2312" w:cs="仿宋_GB2312"/>
                <w:color w:val="auto"/>
                <w:kern w:val="0"/>
                <w:sz w:val="28"/>
                <w:szCs w:val="28"/>
                <w:highlight w:val="none"/>
                <w:lang w:val="en-US" w:eastAsia="zh-CN"/>
              </w:rPr>
              <w:t>7</w:t>
            </w:r>
            <w:r>
              <w:rPr>
                <w:rFonts w:hint="eastAsia" w:ascii="仿宋_GB2312" w:hAnsi="仿宋_GB2312" w:eastAsia="仿宋_GB2312" w:cs="仿宋_GB2312"/>
                <w:color w:val="auto"/>
                <w:kern w:val="0"/>
                <w:sz w:val="28"/>
                <w:szCs w:val="28"/>
                <w:highlight w:val="none"/>
              </w:rPr>
              <w:t>）。</w:t>
            </w:r>
          </w:p>
        </w:tc>
        <w:tc>
          <w:tcPr>
            <w:tcW w:w="990" w:type="dxa"/>
            <w:noWrap w:val="0"/>
            <w:vAlign w:val="center"/>
          </w:tcPr>
          <w:p w14:paraId="04A273C8">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3E926494">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A352795">
            <w:pPr>
              <w:spacing w:line="300" w:lineRule="exact"/>
              <w:jc w:val="center"/>
              <w:rPr>
                <w:rFonts w:hint="eastAsia" w:ascii="仿宋_GB2312" w:hAnsi="仿宋_GB2312" w:eastAsia="仿宋_GB2312" w:cs="仿宋_GB2312"/>
                <w:color w:val="auto"/>
                <w:kern w:val="0"/>
                <w:sz w:val="28"/>
                <w:szCs w:val="28"/>
                <w:highlight w:val="none"/>
              </w:rPr>
            </w:pPr>
          </w:p>
        </w:tc>
      </w:tr>
      <w:tr w14:paraId="319214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5" w:hRule="atLeast"/>
        </w:trPr>
        <w:tc>
          <w:tcPr>
            <w:tcW w:w="627" w:type="dxa"/>
            <w:noWrap w:val="0"/>
            <w:vAlign w:val="center"/>
          </w:tcPr>
          <w:p w14:paraId="2C34D426">
            <w:pPr>
              <w:widowControl/>
              <w:spacing w:line="300" w:lineRule="exact"/>
              <w:jc w:val="center"/>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10</w:t>
            </w:r>
          </w:p>
        </w:tc>
        <w:tc>
          <w:tcPr>
            <w:tcW w:w="5634" w:type="dxa"/>
            <w:gridSpan w:val="2"/>
            <w:noWrap w:val="0"/>
            <w:vAlign w:val="center"/>
          </w:tcPr>
          <w:p w14:paraId="041D0E47">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提供自202</w:t>
            </w: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rPr>
              <w:t>年1月1日至今的同类业绩合同复印件，最多提供5份（格式见附件</w:t>
            </w:r>
            <w:r>
              <w:rPr>
                <w:rFonts w:hint="eastAsia" w:ascii="仿宋_GB2312" w:hAnsi="仿宋_GB2312" w:eastAsia="仿宋_GB2312" w:cs="仿宋_GB2312"/>
                <w:color w:val="auto"/>
                <w:kern w:val="0"/>
                <w:sz w:val="28"/>
                <w:szCs w:val="28"/>
                <w:highlight w:val="none"/>
                <w:lang w:val="en-US" w:eastAsia="zh-CN"/>
              </w:rPr>
              <w:t>9</w:t>
            </w:r>
            <w:r>
              <w:rPr>
                <w:rFonts w:hint="eastAsia" w:ascii="仿宋_GB2312" w:hAnsi="仿宋_GB2312" w:eastAsia="仿宋_GB2312" w:cs="仿宋_GB2312"/>
                <w:color w:val="auto"/>
                <w:kern w:val="0"/>
                <w:sz w:val="28"/>
                <w:szCs w:val="28"/>
                <w:highlight w:val="none"/>
              </w:rPr>
              <w:t>），须提供合同关键页，关键页包括采购内容（采购内容指可证明与本项目相关的内容）、签订日期 、双方盖章等。</w:t>
            </w:r>
          </w:p>
        </w:tc>
        <w:tc>
          <w:tcPr>
            <w:tcW w:w="990" w:type="dxa"/>
            <w:noWrap w:val="0"/>
            <w:vAlign w:val="center"/>
          </w:tcPr>
          <w:p w14:paraId="7F8A2A2A">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4A0B5340">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1F762CD">
            <w:pPr>
              <w:spacing w:line="300" w:lineRule="exact"/>
              <w:jc w:val="center"/>
              <w:rPr>
                <w:rFonts w:hint="eastAsia" w:ascii="仿宋_GB2312" w:hAnsi="仿宋_GB2312" w:eastAsia="仿宋_GB2312" w:cs="仿宋_GB2312"/>
                <w:color w:val="auto"/>
                <w:kern w:val="0"/>
                <w:sz w:val="28"/>
                <w:szCs w:val="28"/>
                <w:highlight w:val="none"/>
              </w:rPr>
            </w:pPr>
          </w:p>
        </w:tc>
      </w:tr>
      <w:tr w14:paraId="46ACF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5" w:hRule="atLeast"/>
        </w:trPr>
        <w:tc>
          <w:tcPr>
            <w:tcW w:w="627" w:type="dxa"/>
            <w:noWrap w:val="0"/>
            <w:vAlign w:val="center"/>
          </w:tcPr>
          <w:p w14:paraId="4F25A0A1">
            <w:pPr>
              <w:widowControl/>
              <w:spacing w:line="300" w:lineRule="exact"/>
              <w:jc w:val="center"/>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11</w:t>
            </w:r>
          </w:p>
        </w:tc>
        <w:tc>
          <w:tcPr>
            <w:tcW w:w="5634" w:type="dxa"/>
            <w:gridSpan w:val="2"/>
            <w:noWrap w:val="0"/>
            <w:vAlign w:val="center"/>
          </w:tcPr>
          <w:p w14:paraId="3A441C02">
            <w:pPr>
              <w:widowControl/>
              <w:spacing w:line="300" w:lineRule="exact"/>
              <w:jc w:val="left"/>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rPr>
              <w:t>服务响应度</w:t>
            </w:r>
          </w:p>
        </w:tc>
        <w:tc>
          <w:tcPr>
            <w:tcW w:w="990" w:type="dxa"/>
            <w:noWrap w:val="0"/>
            <w:vAlign w:val="center"/>
          </w:tcPr>
          <w:p w14:paraId="77C10415">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156C667F">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0611809">
            <w:pPr>
              <w:spacing w:line="300" w:lineRule="exact"/>
              <w:jc w:val="center"/>
              <w:rPr>
                <w:rFonts w:hint="eastAsia" w:ascii="仿宋_GB2312" w:hAnsi="仿宋_GB2312" w:eastAsia="仿宋_GB2312" w:cs="仿宋_GB2312"/>
                <w:color w:val="auto"/>
                <w:kern w:val="0"/>
                <w:sz w:val="28"/>
                <w:szCs w:val="28"/>
                <w:highlight w:val="none"/>
              </w:rPr>
            </w:pPr>
          </w:p>
        </w:tc>
      </w:tr>
      <w:tr w14:paraId="59DA2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627" w:type="dxa"/>
            <w:noWrap w:val="0"/>
            <w:vAlign w:val="center"/>
          </w:tcPr>
          <w:p w14:paraId="080644B3">
            <w:pPr>
              <w:widowControl/>
              <w:spacing w:line="300" w:lineRule="exact"/>
              <w:jc w:val="center"/>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12</w:t>
            </w:r>
          </w:p>
        </w:tc>
        <w:tc>
          <w:tcPr>
            <w:tcW w:w="5634" w:type="dxa"/>
            <w:gridSpan w:val="2"/>
            <w:noWrap w:val="0"/>
            <w:vAlign w:val="center"/>
          </w:tcPr>
          <w:p w14:paraId="118942CE">
            <w:pPr>
              <w:widowControl/>
              <w:spacing w:line="300" w:lineRule="exact"/>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服务承诺</w:t>
            </w:r>
          </w:p>
        </w:tc>
        <w:tc>
          <w:tcPr>
            <w:tcW w:w="990" w:type="dxa"/>
            <w:noWrap w:val="0"/>
            <w:vAlign w:val="center"/>
          </w:tcPr>
          <w:p w14:paraId="634F4026">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7F6CC679">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5E34ACFA">
            <w:pPr>
              <w:spacing w:line="300" w:lineRule="exact"/>
              <w:jc w:val="center"/>
              <w:rPr>
                <w:rFonts w:hint="eastAsia" w:ascii="仿宋_GB2312" w:hAnsi="仿宋_GB2312" w:eastAsia="仿宋_GB2312" w:cs="仿宋_GB2312"/>
                <w:color w:val="auto"/>
                <w:kern w:val="0"/>
                <w:sz w:val="28"/>
                <w:szCs w:val="28"/>
                <w:highlight w:val="none"/>
              </w:rPr>
            </w:pPr>
          </w:p>
        </w:tc>
      </w:tr>
      <w:tr w14:paraId="3AEDC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627" w:type="dxa"/>
            <w:noWrap w:val="0"/>
            <w:vAlign w:val="center"/>
          </w:tcPr>
          <w:p w14:paraId="0B7321DE">
            <w:pPr>
              <w:widowControl/>
              <w:spacing w:line="300" w:lineRule="exact"/>
              <w:jc w:val="center"/>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13</w:t>
            </w:r>
          </w:p>
        </w:tc>
        <w:tc>
          <w:tcPr>
            <w:tcW w:w="5634" w:type="dxa"/>
            <w:gridSpan w:val="2"/>
            <w:noWrap w:val="0"/>
            <w:vAlign w:val="center"/>
          </w:tcPr>
          <w:p w14:paraId="55C5A3FA">
            <w:pPr>
              <w:widowControl/>
              <w:spacing w:line="300" w:lineRule="exact"/>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宋体" w:eastAsia="仿宋_GB2312" w:cs="宋体"/>
                <w:color w:val="auto"/>
                <w:kern w:val="0"/>
                <w:sz w:val="28"/>
                <w:szCs w:val="28"/>
              </w:rPr>
              <w:t>第三方检测机构岀具的检测报告</w:t>
            </w:r>
          </w:p>
        </w:tc>
        <w:tc>
          <w:tcPr>
            <w:tcW w:w="990" w:type="dxa"/>
            <w:noWrap w:val="0"/>
            <w:vAlign w:val="center"/>
          </w:tcPr>
          <w:p w14:paraId="24F484BC">
            <w:pPr>
              <w:spacing w:line="300" w:lineRule="exact"/>
              <w:jc w:val="center"/>
              <w:rPr>
                <w:rFonts w:hint="eastAsia" w:ascii="仿宋_GB2312" w:hAnsi="仿宋_GB2312" w:eastAsia="仿宋_GB2312" w:cs="仿宋_GB2312"/>
                <w:color w:val="auto"/>
                <w:kern w:val="0"/>
                <w:sz w:val="28"/>
                <w:szCs w:val="28"/>
                <w:highlight w:val="none"/>
              </w:rPr>
            </w:pPr>
          </w:p>
        </w:tc>
        <w:tc>
          <w:tcPr>
            <w:tcW w:w="1185" w:type="dxa"/>
            <w:noWrap w:val="0"/>
            <w:vAlign w:val="center"/>
          </w:tcPr>
          <w:p w14:paraId="7F51B4AC">
            <w:pPr>
              <w:spacing w:line="300" w:lineRule="exact"/>
              <w:jc w:val="center"/>
              <w:rPr>
                <w:rFonts w:hint="eastAsia" w:ascii="仿宋_GB2312" w:hAnsi="仿宋_GB2312" w:eastAsia="仿宋_GB2312" w:cs="仿宋_GB2312"/>
                <w:color w:val="auto"/>
                <w:kern w:val="0"/>
                <w:sz w:val="28"/>
                <w:szCs w:val="28"/>
                <w:highlight w:val="none"/>
              </w:rPr>
            </w:pPr>
          </w:p>
        </w:tc>
        <w:tc>
          <w:tcPr>
            <w:tcW w:w="915" w:type="dxa"/>
            <w:noWrap w:val="0"/>
            <w:vAlign w:val="center"/>
          </w:tcPr>
          <w:p w14:paraId="097F37F0">
            <w:pPr>
              <w:spacing w:line="300" w:lineRule="exact"/>
              <w:jc w:val="center"/>
              <w:rPr>
                <w:rFonts w:hint="eastAsia" w:ascii="仿宋_GB2312" w:hAnsi="仿宋_GB2312" w:eastAsia="仿宋_GB2312" w:cs="仿宋_GB2312"/>
                <w:color w:val="auto"/>
                <w:kern w:val="0"/>
                <w:sz w:val="28"/>
                <w:szCs w:val="28"/>
                <w:highlight w:val="none"/>
              </w:rPr>
            </w:pPr>
          </w:p>
        </w:tc>
      </w:tr>
    </w:tbl>
    <w:p w14:paraId="2EB560A3">
      <w:pPr>
        <w:widowControl/>
        <w:jc w:val="left"/>
        <w:rPr>
          <w:rFonts w:hint="eastAsia" w:ascii="仿宋_GB2312" w:hAnsi="仿宋_GB2312" w:eastAsia="仿宋_GB2312" w:cs="仿宋_GB2312"/>
          <w:b/>
          <w:bCs/>
          <w:color w:val="auto"/>
          <w:kern w:val="0"/>
          <w:sz w:val="28"/>
          <w:szCs w:val="28"/>
          <w:highlight w:val="none"/>
        </w:rPr>
      </w:pPr>
    </w:p>
    <w:p w14:paraId="433DDA26">
      <w:pPr>
        <w:widowControl/>
        <w:jc w:val="left"/>
        <w:rPr>
          <w:rFonts w:hint="eastAsia" w:ascii="仿宋_GB2312" w:hAnsi="仿宋_GB2312" w:eastAsia="仿宋_GB2312" w:cs="仿宋_GB2312"/>
          <w:b/>
          <w:bCs/>
          <w:color w:val="auto"/>
          <w:kern w:val="0"/>
          <w:sz w:val="28"/>
          <w:szCs w:val="28"/>
          <w:highlight w:val="none"/>
        </w:rPr>
      </w:pPr>
      <w:r>
        <w:rPr>
          <w:rFonts w:hint="eastAsia" w:ascii="仿宋_GB2312" w:hAnsi="仿宋_GB2312" w:eastAsia="仿宋_GB2312" w:cs="仿宋_GB2312"/>
          <w:b/>
          <w:bCs/>
          <w:color w:val="auto"/>
          <w:kern w:val="0"/>
          <w:sz w:val="28"/>
          <w:szCs w:val="28"/>
          <w:highlight w:val="none"/>
        </w:rPr>
        <w:t>附件</w:t>
      </w:r>
      <w:r>
        <w:rPr>
          <w:rFonts w:hint="eastAsia" w:ascii="仿宋_GB2312" w:hAnsi="仿宋_GB2312" w:eastAsia="仿宋_GB2312" w:cs="仿宋_GB2312"/>
          <w:b/>
          <w:bCs/>
          <w:color w:val="auto"/>
          <w:kern w:val="0"/>
          <w:sz w:val="28"/>
          <w:szCs w:val="28"/>
          <w:highlight w:val="none"/>
          <w:lang w:val="en-US" w:eastAsia="zh-CN"/>
        </w:rPr>
        <w:t>6</w:t>
      </w:r>
      <w:r>
        <w:rPr>
          <w:rFonts w:hint="eastAsia" w:ascii="仿宋_GB2312" w:hAnsi="仿宋_GB2312" w:eastAsia="仿宋_GB2312" w:cs="仿宋_GB2312"/>
          <w:b/>
          <w:bCs/>
          <w:color w:val="auto"/>
          <w:kern w:val="0"/>
          <w:sz w:val="28"/>
          <w:szCs w:val="28"/>
          <w:highlight w:val="none"/>
        </w:rPr>
        <w:t>：</w:t>
      </w:r>
    </w:p>
    <w:p w14:paraId="7BE090EB">
      <w:pPr>
        <w:spacing w:line="360" w:lineRule="auto"/>
        <w:jc w:val="center"/>
        <w:rPr>
          <w:rFonts w:hint="eastAsia" w:ascii="仿宋_GB2312" w:hAnsi="仿宋_GB2312" w:eastAsia="仿宋_GB2312" w:cs="仿宋_GB2312"/>
          <w:b/>
          <w:snapToGrid w:val="0"/>
          <w:color w:val="auto"/>
          <w:kern w:val="0"/>
          <w:sz w:val="28"/>
          <w:szCs w:val="28"/>
          <w:highlight w:val="none"/>
          <w:lang w:val="en-GB"/>
        </w:rPr>
      </w:pPr>
      <w:r>
        <w:rPr>
          <w:rFonts w:hint="eastAsia" w:ascii="仿宋_GB2312" w:hAnsi="仿宋_GB2312" w:eastAsia="仿宋_GB2312" w:cs="仿宋_GB2312"/>
          <w:b/>
          <w:snapToGrid w:val="0"/>
          <w:color w:val="auto"/>
          <w:kern w:val="0"/>
          <w:sz w:val="28"/>
          <w:szCs w:val="28"/>
          <w:highlight w:val="none"/>
          <w:lang w:val="en-GB"/>
        </w:rPr>
        <w:t>法定代表人资格证明书</w:t>
      </w:r>
    </w:p>
    <w:p w14:paraId="1A11B553">
      <w:pPr>
        <w:spacing w:line="360" w:lineRule="auto"/>
        <w:rPr>
          <w:rFonts w:hint="eastAsia" w:ascii="仿宋_GB2312" w:hAnsi="仿宋_GB2312" w:eastAsia="仿宋_GB2312" w:cs="仿宋_GB2312"/>
          <w:snapToGrid w:val="0"/>
          <w:color w:val="auto"/>
          <w:kern w:val="0"/>
          <w:sz w:val="28"/>
          <w:szCs w:val="28"/>
          <w:highlight w:val="none"/>
        </w:rPr>
      </w:pPr>
    </w:p>
    <w:p w14:paraId="39B8BF57">
      <w:pPr>
        <w:spacing w:line="360" w:lineRule="auto"/>
        <w:rPr>
          <w:rFonts w:hint="eastAsia" w:ascii="仿宋_GB2312" w:hAnsi="仿宋_GB2312" w:eastAsia="仿宋_GB2312" w:cs="仿宋_GB2312"/>
          <w:b/>
          <w:bCs/>
          <w:snapToGrid w:val="0"/>
          <w:color w:val="auto"/>
          <w:kern w:val="0"/>
          <w:sz w:val="28"/>
          <w:szCs w:val="28"/>
          <w:highlight w:val="none"/>
          <w:lang w:val="en-GB"/>
        </w:rPr>
      </w:pPr>
      <w:r>
        <w:rPr>
          <w:rFonts w:hint="eastAsia" w:ascii="仿宋_GB2312" w:hAnsi="仿宋_GB2312" w:eastAsia="仿宋_GB2312" w:cs="仿宋_GB2312"/>
          <w:b/>
          <w:bCs/>
          <w:snapToGrid w:val="0"/>
          <w:color w:val="auto"/>
          <w:kern w:val="0"/>
          <w:sz w:val="28"/>
          <w:szCs w:val="28"/>
          <w:highlight w:val="none"/>
          <w:lang w:val="en-GB" w:eastAsia="zh-CN"/>
        </w:rPr>
        <w:t>佛山市中医院高明医院</w:t>
      </w:r>
      <w:r>
        <w:rPr>
          <w:rFonts w:hint="eastAsia" w:ascii="仿宋_GB2312" w:hAnsi="仿宋_GB2312" w:eastAsia="仿宋_GB2312" w:cs="仿宋_GB2312"/>
          <w:b/>
          <w:bCs/>
          <w:snapToGrid w:val="0"/>
          <w:color w:val="auto"/>
          <w:kern w:val="0"/>
          <w:sz w:val="28"/>
          <w:szCs w:val="28"/>
          <w:highlight w:val="none"/>
          <w:lang w:val="en-GB"/>
        </w:rPr>
        <w:t>：</w:t>
      </w:r>
    </w:p>
    <w:p w14:paraId="58B96B75">
      <w:pPr>
        <w:spacing w:line="360" w:lineRule="auto"/>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 xml:space="preserve">    </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同志，现任我单位</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职务</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GB"/>
        </w:rPr>
        <w:t>联系手机：</w:t>
      </w:r>
      <w:r>
        <w:rPr>
          <w:rFonts w:hint="eastAsia" w:ascii="仿宋_GB2312" w:hAnsi="仿宋_GB2312" w:eastAsia="仿宋_GB2312" w:cs="仿宋_GB2312"/>
          <w:color w:val="auto"/>
          <w:sz w:val="28"/>
          <w:szCs w:val="28"/>
          <w:highlight w:val="none"/>
          <w:u w:val="single"/>
          <w:lang w:val="en-GB"/>
        </w:rPr>
        <w:t xml:space="preserve">            </w:t>
      </w:r>
      <w:r>
        <w:rPr>
          <w:rFonts w:hint="eastAsia" w:ascii="仿宋_GB2312" w:hAnsi="仿宋_GB2312" w:eastAsia="仿宋_GB2312" w:cs="仿宋_GB2312"/>
          <w:snapToGrid w:val="0"/>
          <w:color w:val="auto"/>
          <w:kern w:val="0"/>
          <w:sz w:val="28"/>
          <w:szCs w:val="28"/>
          <w:highlight w:val="none"/>
        </w:rPr>
        <w:t>，为法定代表人，代表我单位参与贵单位以下项目的采购活动，特此证明。</w:t>
      </w:r>
    </w:p>
    <w:p w14:paraId="35585728">
      <w:pPr>
        <w:spacing w:line="360" w:lineRule="auto"/>
        <w:ind w:firstLine="537" w:firstLineChars="192"/>
        <w:rPr>
          <w:rFonts w:hint="eastAsia" w:ascii="仿宋_GB2312" w:hAnsi="仿宋_GB2312" w:eastAsia="仿宋_GB2312" w:cs="仿宋_GB2312"/>
          <w:color w:val="auto"/>
          <w:sz w:val="28"/>
          <w:szCs w:val="28"/>
          <w:highlight w:val="none"/>
          <w:lang w:val="en-GB"/>
        </w:rPr>
      </w:pPr>
      <w:r>
        <w:rPr>
          <w:rFonts w:hint="eastAsia" w:ascii="仿宋_GB2312" w:hAnsi="仿宋_GB2312" w:eastAsia="仿宋_GB2312" w:cs="仿宋_GB2312"/>
          <w:snapToGrid w:val="0"/>
          <w:color w:val="auto"/>
          <w:kern w:val="0"/>
          <w:sz w:val="28"/>
          <w:szCs w:val="28"/>
          <w:highlight w:val="none"/>
        </w:rPr>
        <w:t>项目名称：</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bCs/>
          <w:snapToGrid w:val="0"/>
          <w:color w:val="auto"/>
          <w:kern w:val="0"/>
          <w:sz w:val="28"/>
          <w:szCs w:val="28"/>
          <w:highlight w:val="none"/>
        </w:rPr>
        <w:t xml:space="preserve"> </w:t>
      </w:r>
    </w:p>
    <w:p w14:paraId="6F038834">
      <w:pPr>
        <w:spacing w:line="360" w:lineRule="auto"/>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color w:val="auto"/>
          <w:sz w:val="28"/>
          <w:szCs w:val="28"/>
          <w:highlight w:val="none"/>
          <w:lang w:val="en-GB"/>
        </w:rPr>
        <w:t>法定代表人（亲笔签名或签章）：</w:t>
      </w:r>
      <w:r>
        <w:rPr>
          <w:rFonts w:hint="eastAsia" w:ascii="仿宋_GB2312" w:hAnsi="仿宋_GB2312" w:eastAsia="仿宋_GB2312" w:cs="仿宋_GB2312"/>
          <w:color w:val="auto"/>
          <w:sz w:val="28"/>
          <w:szCs w:val="28"/>
          <w:highlight w:val="none"/>
          <w:u w:val="single"/>
          <w:lang w:val="en-GB"/>
        </w:rPr>
        <w:t xml:space="preserve">                </w:t>
      </w:r>
    </w:p>
    <w:p w14:paraId="553416CC">
      <w:pPr>
        <w:spacing w:line="360" w:lineRule="auto"/>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签发日期：</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年</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月</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 xml:space="preserve">日      </w:t>
      </w:r>
    </w:p>
    <w:p w14:paraId="21E8910E">
      <w:pPr>
        <w:spacing w:line="360" w:lineRule="auto"/>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单位名称（加盖公章）：</w:t>
      </w:r>
      <w:r>
        <w:rPr>
          <w:rFonts w:hint="eastAsia" w:ascii="仿宋_GB2312" w:hAnsi="仿宋_GB2312" w:eastAsia="仿宋_GB2312" w:cs="仿宋_GB2312"/>
          <w:snapToGrid w:val="0"/>
          <w:color w:val="auto"/>
          <w:kern w:val="0"/>
          <w:sz w:val="28"/>
          <w:szCs w:val="28"/>
          <w:highlight w:val="none"/>
          <w:u w:val="single"/>
        </w:rPr>
        <w:t xml:space="preserve">               </w:t>
      </w:r>
    </w:p>
    <w:p w14:paraId="28519F4B">
      <w:pPr>
        <w:spacing w:line="360" w:lineRule="auto"/>
        <w:rPr>
          <w:rFonts w:hint="eastAsia" w:ascii="仿宋_GB2312" w:hAnsi="仿宋_GB2312" w:eastAsia="仿宋_GB2312" w:cs="仿宋_GB2312"/>
          <w:snapToGrid w:val="0"/>
          <w:color w:val="auto"/>
          <w:kern w:val="0"/>
          <w:sz w:val="28"/>
          <w:szCs w:val="28"/>
          <w:highlight w:val="none"/>
        </w:rPr>
      </w:pPr>
    </w:p>
    <w:tbl>
      <w:tblPr>
        <w:tblStyle w:val="9"/>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2"/>
        <w:gridCol w:w="222"/>
        <w:gridCol w:w="4174"/>
      </w:tblGrid>
      <w:tr w14:paraId="7D72A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32" w:type="dxa"/>
            <w:noWrap w:val="0"/>
            <w:vAlign w:val="center"/>
          </w:tcPr>
          <w:p w14:paraId="47F68D36">
            <w:pPr>
              <w:spacing w:line="360" w:lineRule="auto"/>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法定代表人身份证</w:t>
            </w:r>
          </w:p>
          <w:p w14:paraId="6DCA5059">
            <w:pPr>
              <w:spacing w:line="360" w:lineRule="auto"/>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复印件正面粘贴处</w:t>
            </w:r>
          </w:p>
        </w:tc>
        <w:tc>
          <w:tcPr>
            <w:tcW w:w="222" w:type="dxa"/>
            <w:tcBorders>
              <w:top w:val="nil"/>
              <w:bottom w:val="nil"/>
            </w:tcBorders>
            <w:noWrap w:val="0"/>
            <w:vAlign w:val="top"/>
          </w:tcPr>
          <w:p w14:paraId="352923C0">
            <w:pPr>
              <w:widowControl/>
              <w:spacing w:line="360" w:lineRule="auto"/>
              <w:jc w:val="left"/>
              <w:rPr>
                <w:rFonts w:hint="eastAsia" w:ascii="仿宋_GB2312" w:hAnsi="仿宋_GB2312" w:eastAsia="仿宋_GB2312" w:cs="仿宋_GB2312"/>
                <w:b/>
                <w:snapToGrid w:val="0"/>
                <w:color w:val="auto"/>
                <w:kern w:val="0"/>
                <w:sz w:val="28"/>
                <w:szCs w:val="28"/>
                <w:highlight w:val="none"/>
              </w:rPr>
            </w:pPr>
          </w:p>
        </w:tc>
        <w:tc>
          <w:tcPr>
            <w:tcW w:w="4174" w:type="dxa"/>
            <w:noWrap w:val="0"/>
            <w:vAlign w:val="center"/>
          </w:tcPr>
          <w:p w14:paraId="16C80AA5">
            <w:pPr>
              <w:widowControl/>
              <w:spacing w:line="360" w:lineRule="auto"/>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法定代表人身份证</w:t>
            </w:r>
          </w:p>
          <w:p w14:paraId="3DEC96F0">
            <w:pPr>
              <w:widowControl/>
              <w:spacing w:line="360" w:lineRule="auto"/>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复印件反面粘贴处</w:t>
            </w:r>
          </w:p>
        </w:tc>
      </w:tr>
    </w:tbl>
    <w:p w14:paraId="2E2EAB80">
      <w:pPr>
        <w:spacing w:line="360" w:lineRule="auto"/>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 xml:space="preserve"> </w:t>
      </w:r>
      <w:r>
        <w:rPr>
          <w:rFonts w:hint="eastAsia" w:ascii="仿宋_GB2312" w:hAnsi="仿宋_GB2312" w:eastAsia="仿宋_GB2312" w:cs="仿宋_GB2312"/>
          <w:snapToGrid w:val="0"/>
          <w:color w:val="auto"/>
          <w:kern w:val="0"/>
          <w:sz w:val="28"/>
          <w:szCs w:val="28"/>
          <w:highlight w:val="none"/>
          <w:lang w:val="en-GB"/>
        </w:rPr>
        <w:t>说明：</w:t>
      </w:r>
    </w:p>
    <w:p w14:paraId="58EF963A">
      <w:pPr>
        <w:spacing w:line="500" w:lineRule="exact"/>
        <w:ind w:firstLine="630" w:firstLineChars="225"/>
        <w:rPr>
          <w:rFonts w:hint="eastAsia" w:ascii="仿宋_GB2312" w:hAnsi="仿宋_GB2312" w:eastAsia="仿宋_GB2312" w:cs="仿宋_GB2312"/>
          <w:snapToGrid w:val="0"/>
          <w:color w:val="auto"/>
          <w:kern w:val="0"/>
          <w:sz w:val="28"/>
          <w:szCs w:val="28"/>
          <w:highlight w:val="none"/>
          <w:lang w:val="en-GB"/>
        </w:rPr>
      </w:pPr>
      <w:r>
        <w:rPr>
          <w:rFonts w:hint="eastAsia" w:ascii="仿宋_GB2312" w:hAnsi="仿宋_GB2312" w:eastAsia="仿宋_GB2312" w:cs="仿宋_GB2312"/>
          <w:snapToGrid w:val="0"/>
          <w:color w:val="auto"/>
          <w:kern w:val="0"/>
          <w:sz w:val="28"/>
          <w:szCs w:val="28"/>
          <w:highlight w:val="none"/>
          <w:lang w:val="en-GB"/>
        </w:rPr>
        <w:t>1.</w:t>
      </w:r>
      <w:r>
        <w:rPr>
          <w:rFonts w:hint="eastAsia" w:ascii="仿宋_GB2312" w:hAnsi="仿宋_GB2312" w:eastAsia="仿宋_GB2312" w:cs="仿宋_GB2312"/>
          <w:snapToGrid w:val="0"/>
          <w:color w:val="auto"/>
          <w:kern w:val="0"/>
          <w:sz w:val="28"/>
          <w:szCs w:val="28"/>
          <w:highlight w:val="none"/>
        </w:rPr>
        <w:t>法定代表人为企业事业单位、国家机关、社会团体的主要行政负责人。</w:t>
      </w:r>
    </w:p>
    <w:p w14:paraId="4ED010EE">
      <w:pPr>
        <w:spacing w:line="500" w:lineRule="exact"/>
        <w:ind w:firstLine="630" w:firstLineChars="225"/>
        <w:rPr>
          <w:rFonts w:hint="eastAsia" w:ascii="仿宋_GB2312" w:hAnsi="仿宋_GB2312" w:eastAsia="仿宋_GB2312" w:cs="仿宋_GB2312"/>
          <w:color w:val="auto"/>
          <w:sz w:val="28"/>
          <w:szCs w:val="28"/>
        </w:rPr>
      </w:pPr>
      <w:r>
        <w:rPr>
          <w:rFonts w:hint="eastAsia" w:ascii="仿宋_GB2312" w:hAnsi="仿宋_GB2312" w:eastAsia="仿宋_GB2312" w:cs="仿宋_GB2312"/>
          <w:snapToGrid w:val="0"/>
          <w:color w:val="auto"/>
          <w:kern w:val="0"/>
          <w:sz w:val="28"/>
          <w:szCs w:val="28"/>
          <w:highlight w:val="none"/>
          <w:lang w:val="en-GB"/>
        </w:rPr>
        <w:t>2.须提供第二代居民身份证双面复印件，并加盖供应商公章。</w:t>
      </w:r>
    </w:p>
    <w:p w14:paraId="4F830D61">
      <w:pPr>
        <w:widowControl/>
        <w:spacing w:line="440" w:lineRule="atLeast"/>
        <w:jc w:val="left"/>
        <w:rPr>
          <w:rFonts w:hint="eastAsia" w:ascii="仿宋_GB2312" w:hAnsi="仿宋_GB2312" w:eastAsia="仿宋_GB2312" w:cs="仿宋_GB2312"/>
          <w:b/>
          <w:bCs/>
          <w:color w:val="auto"/>
          <w:kern w:val="0"/>
          <w:sz w:val="28"/>
          <w:szCs w:val="28"/>
          <w:highlight w:val="none"/>
        </w:rPr>
      </w:pPr>
    </w:p>
    <w:p w14:paraId="249178BC">
      <w:pPr>
        <w:widowControl/>
        <w:spacing w:line="440" w:lineRule="atLeast"/>
        <w:jc w:val="left"/>
        <w:rPr>
          <w:rFonts w:hint="eastAsia" w:ascii="仿宋_GB2312" w:hAnsi="仿宋_GB2312" w:eastAsia="仿宋_GB2312" w:cs="仿宋_GB2312"/>
          <w:b/>
          <w:bCs/>
          <w:color w:val="auto"/>
          <w:kern w:val="0"/>
          <w:sz w:val="28"/>
          <w:szCs w:val="28"/>
          <w:highlight w:val="none"/>
        </w:rPr>
      </w:pPr>
    </w:p>
    <w:p w14:paraId="6C81FFA5">
      <w:pPr>
        <w:widowControl/>
        <w:spacing w:line="440" w:lineRule="atLeast"/>
        <w:jc w:val="left"/>
        <w:rPr>
          <w:rFonts w:hint="eastAsia" w:ascii="仿宋_GB2312" w:hAnsi="仿宋_GB2312" w:eastAsia="仿宋_GB2312" w:cs="仿宋_GB2312"/>
          <w:b/>
          <w:bCs/>
          <w:color w:val="auto"/>
          <w:kern w:val="0"/>
          <w:sz w:val="28"/>
          <w:szCs w:val="28"/>
          <w:highlight w:val="none"/>
        </w:rPr>
      </w:pPr>
      <w:r>
        <w:rPr>
          <w:rFonts w:hint="eastAsia" w:ascii="仿宋_GB2312" w:hAnsi="仿宋_GB2312" w:eastAsia="仿宋_GB2312" w:cs="仿宋_GB2312"/>
          <w:b/>
          <w:bCs/>
          <w:color w:val="auto"/>
          <w:kern w:val="0"/>
          <w:sz w:val="28"/>
          <w:szCs w:val="28"/>
          <w:highlight w:val="none"/>
        </w:rPr>
        <w:t>附件</w:t>
      </w:r>
      <w:r>
        <w:rPr>
          <w:rFonts w:hint="eastAsia" w:ascii="仿宋_GB2312" w:hAnsi="仿宋_GB2312" w:eastAsia="仿宋_GB2312" w:cs="仿宋_GB2312"/>
          <w:b/>
          <w:bCs/>
          <w:color w:val="auto"/>
          <w:kern w:val="0"/>
          <w:sz w:val="28"/>
          <w:szCs w:val="28"/>
          <w:highlight w:val="none"/>
          <w:lang w:val="en-US" w:eastAsia="zh-CN"/>
        </w:rPr>
        <w:t>7</w:t>
      </w:r>
      <w:r>
        <w:rPr>
          <w:rFonts w:hint="eastAsia" w:ascii="仿宋_GB2312" w:hAnsi="仿宋_GB2312" w:eastAsia="仿宋_GB2312" w:cs="仿宋_GB2312"/>
          <w:b/>
          <w:bCs/>
          <w:color w:val="auto"/>
          <w:kern w:val="0"/>
          <w:sz w:val="28"/>
          <w:szCs w:val="28"/>
          <w:highlight w:val="none"/>
        </w:rPr>
        <w:t>：</w:t>
      </w:r>
    </w:p>
    <w:p w14:paraId="3526B94C">
      <w:pPr>
        <w:spacing w:line="360" w:lineRule="auto"/>
        <w:jc w:val="center"/>
        <w:rPr>
          <w:rFonts w:hint="eastAsia" w:ascii="仿宋_GB2312" w:hAnsi="仿宋_GB2312" w:eastAsia="仿宋_GB2312" w:cs="仿宋_GB2312"/>
          <w:b/>
          <w:snapToGrid w:val="0"/>
          <w:color w:val="auto"/>
          <w:kern w:val="0"/>
          <w:sz w:val="28"/>
          <w:szCs w:val="28"/>
          <w:highlight w:val="none"/>
          <w:lang w:val="en-GB"/>
        </w:rPr>
      </w:pPr>
      <w:r>
        <w:rPr>
          <w:rFonts w:hint="eastAsia" w:ascii="仿宋_GB2312" w:hAnsi="仿宋_GB2312" w:eastAsia="仿宋_GB2312" w:cs="仿宋_GB2312"/>
          <w:b/>
          <w:snapToGrid w:val="0"/>
          <w:color w:val="auto"/>
          <w:kern w:val="0"/>
          <w:sz w:val="28"/>
          <w:szCs w:val="28"/>
          <w:highlight w:val="none"/>
          <w:lang w:val="en-GB"/>
        </w:rPr>
        <w:t>法人授权书</w:t>
      </w:r>
    </w:p>
    <w:p w14:paraId="430CBEF7">
      <w:pPr>
        <w:spacing w:line="500" w:lineRule="exact"/>
        <w:rPr>
          <w:rFonts w:hint="eastAsia" w:ascii="仿宋_GB2312" w:hAnsi="仿宋_GB2312" w:eastAsia="仿宋_GB2312" w:cs="仿宋_GB2312"/>
          <w:b/>
          <w:bCs/>
          <w:snapToGrid w:val="0"/>
          <w:color w:val="auto"/>
          <w:kern w:val="0"/>
          <w:sz w:val="28"/>
          <w:szCs w:val="28"/>
          <w:highlight w:val="none"/>
          <w:lang w:val="en-GB"/>
        </w:rPr>
      </w:pPr>
      <w:r>
        <w:rPr>
          <w:rFonts w:hint="eastAsia" w:ascii="仿宋_GB2312" w:hAnsi="仿宋_GB2312" w:eastAsia="仿宋_GB2312" w:cs="仿宋_GB2312"/>
          <w:b/>
          <w:bCs/>
          <w:snapToGrid w:val="0"/>
          <w:color w:val="auto"/>
          <w:kern w:val="0"/>
          <w:sz w:val="28"/>
          <w:szCs w:val="28"/>
          <w:highlight w:val="none"/>
          <w:lang w:val="en-GB" w:eastAsia="zh-CN"/>
        </w:rPr>
        <w:t>佛山市中医院高明医院</w:t>
      </w:r>
      <w:r>
        <w:rPr>
          <w:rFonts w:hint="eastAsia" w:ascii="仿宋_GB2312" w:hAnsi="仿宋_GB2312" w:eastAsia="仿宋_GB2312" w:cs="仿宋_GB2312"/>
          <w:b/>
          <w:bCs/>
          <w:snapToGrid w:val="0"/>
          <w:color w:val="auto"/>
          <w:kern w:val="0"/>
          <w:sz w:val="28"/>
          <w:szCs w:val="28"/>
          <w:highlight w:val="none"/>
          <w:lang w:val="en-GB"/>
        </w:rPr>
        <w:t>：</w:t>
      </w:r>
    </w:p>
    <w:p w14:paraId="7EFFCFD3">
      <w:pPr>
        <w:spacing w:line="500" w:lineRule="exact"/>
        <w:ind w:firstLine="560" w:firstLineChars="200"/>
        <w:rPr>
          <w:rFonts w:hint="eastAsia" w:ascii="仿宋_GB2312" w:hAnsi="仿宋_GB2312" w:eastAsia="仿宋_GB2312" w:cs="仿宋_GB2312"/>
          <w:color w:val="auto"/>
          <w:sz w:val="28"/>
          <w:szCs w:val="28"/>
          <w:highlight w:val="none"/>
          <w:lang w:val="en-GB"/>
        </w:rPr>
      </w:pPr>
      <w:r>
        <w:rPr>
          <w:rFonts w:hint="eastAsia" w:ascii="仿宋_GB2312" w:hAnsi="仿宋_GB2312" w:eastAsia="仿宋_GB2312" w:cs="仿宋_GB2312"/>
          <w:color w:val="auto"/>
          <w:sz w:val="28"/>
          <w:szCs w:val="28"/>
          <w:highlight w:val="none"/>
          <w:lang w:val="en-GB"/>
        </w:rPr>
        <w:t>我单位特授权委任</w:t>
      </w:r>
      <w:r>
        <w:rPr>
          <w:rFonts w:hint="eastAsia" w:ascii="仿宋_GB2312" w:hAnsi="仿宋_GB2312" w:eastAsia="仿宋_GB2312" w:cs="仿宋_GB2312"/>
          <w:color w:val="auto"/>
          <w:sz w:val="28"/>
          <w:szCs w:val="28"/>
          <w:highlight w:val="none"/>
          <w:u w:val="single"/>
          <w:lang w:val="en-GB"/>
        </w:rPr>
        <w:t xml:space="preserve">          (姓名)</w:t>
      </w:r>
      <w:r>
        <w:rPr>
          <w:rFonts w:hint="eastAsia" w:ascii="仿宋_GB2312" w:hAnsi="仿宋_GB2312" w:eastAsia="仿宋_GB2312" w:cs="仿宋_GB2312"/>
          <w:color w:val="auto"/>
          <w:sz w:val="28"/>
          <w:szCs w:val="28"/>
          <w:highlight w:val="none"/>
          <w:lang w:val="en-GB"/>
        </w:rPr>
        <w:t>现职员工，作为我方代表，参与贵方的采购项目，对该代表人所提供、签署的一切文书均视为符合我方的合法利益和真实意愿，我方愿为其行为承担全部责任。</w:t>
      </w:r>
    </w:p>
    <w:p w14:paraId="7454C456">
      <w:pPr>
        <w:spacing w:line="500" w:lineRule="exact"/>
        <w:ind w:firstLine="523" w:firstLineChars="187"/>
        <w:rPr>
          <w:rFonts w:hint="eastAsia" w:ascii="仿宋_GB2312" w:hAnsi="仿宋_GB2312" w:eastAsia="仿宋_GB2312" w:cs="仿宋_GB2312"/>
          <w:bCs/>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项目名称：</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bCs/>
          <w:snapToGrid w:val="0"/>
          <w:color w:val="auto"/>
          <w:kern w:val="0"/>
          <w:sz w:val="28"/>
          <w:szCs w:val="28"/>
          <w:highlight w:val="none"/>
        </w:rPr>
        <w:t xml:space="preserve"> </w:t>
      </w:r>
    </w:p>
    <w:p w14:paraId="1D62E88E">
      <w:pPr>
        <w:spacing w:line="500" w:lineRule="exact"/>
        <w:ind w:firstLine="560" w:firstLineChars="200"/>
        <w:rPr>
          <w:rFonts w:hint="eastAsia" w:ascii="仿宋_GB2312" w:hAnsi="仿宋_GB2312" w:eastAsia="仿宋_GB2312" w:cs="仿宋_GB2312"/>
          <w:snapToGrid w:val="0"/>
          <w:color w:val="auto"/>
          <w:kern w:val="0"/>
          <w:sz w:val="28"/>
          <w:szCs w:val="28"/>
          <w:highlight w:val="none"/>
          <w:lang w:val="en-GB"/>
        </w:rPr>
      </w:pPr>
      <w:r>
        <w:rPr>
          <w:rFonts w:hint="eastAsia" w:ascii="仿宋_GB2312" w:hAnsi="仿宋_GB2312" w:eastAsia="仿宋_GB2312" w:cs="仿宋_GB2312"/>
          <w:snapToGrid w:val="0"/>
          <w:color w:val="auto"/>
          <w:kern w:val="0"/>
          <w:sz w:val="28"/>
          <w:szCs w:val="28"/>
          <w:highlight w:val="none"/>
          <w:lang w:val="en-GB"/>
        </w:rPr>
        <w:t>有效期限：自本单位盖章之日起生效。</w:t>
      </w:r>
    </w:p>
    <w:p w14:paraId="5646244C">
      <w:pPr>
        <w:pStyle w:val="2"/>
        <w:rPr>
          <w:rFonts w:hint="eastAsia" w:ascii="仿宋_GB2312" w:hAnsi="仿宋_GB2312" w:eastAsia="仿宋_GB2312" w:cs="仿宋_GB2312"/>
          <w:color w:val="auto"/>
          <w:sz w:val="28"/>
          <w:szCs w:val="28"/>
          <w:highlight w:val="none"/>
          <w:lang w:val="en-GB"/>
        </w:rPr>
      </w:pPr>
    </w:p>
    <w:p w14:paraId="2241E5B7">
      <w:pPr>
        <w:spacing w:line="500" w:lineRule="exact"/>
        <w:ind w:firstLine="560" w:firstLineChars="200"/>
        <w:rPr>
          <w:rFonts w:hint="eastAsia" w:ascii="仿宋_GB2312" w:hAnsi="仿宋_GB2312" w:eastAsia="仿宋_GB2312" w:cs="仿宋_GB2312"/>
          <w:snapToGrid w:val="0"/>
          <w:color w:val="auto"/>
          <w:kern w:val="0"/>
          <w:sz w:val="28"/>
          <w:szCs w:val="28"/>
          <w:highlight w:val="none"/>
          <w:u w:val="single"/>
          <w:lang w:val="en-GB"/>
        </w:rPr>
      </w:pPr>
      <w:r>
        <w:rPr>
          <w:rFonts w:hint="eastAsia" w:ascii="仿宋_GB2312" w:hAnsi="仿宋_GB2312" w:eastAsia="仿宋_GB2312" w:cs="仿宋_GB2312"/>
          <w:snapToGrid w:val="0"/>
          <w:color w:val="auto"/>
          <w:kern w:val="0"/>
          <w:sz w:val="28"/>
          <w:szCs w:val="28"/>
          <w:highlight w:val="none"/>
          <w:lang w:val="en-GB"/>
        </w:rPr>
        <w:t>供应商名称</w:t>
      </w:r>
      <w:r>
        <w:rPr>
          <w:rFonts w:hint="eastAsia" w:ascii="仿宋_GB2312" w:hAnsi="仿宋_GB2312" w:eastAsia="仿宋_GB2312" w:cs="仿宋_GB2312"/>
          <w:snapToGrid w:val="0"/>
          <w:color w:val="auto"/>
          <w:kern w:val="0"/>
          <w:sz w:val="28"/>
          <w:szCs w:val="28"/>
          <w:highlight w:val="none"/>
        </w:rPr>
        <w:t>（加盖公章）</w:t>
      </w:r>
      <w:r>
        <w:rPr>
          <w:rFonts w:hint="eastAsia" w:ascii="仿宋_GB2312" w:hAnsi="仿宋_GB2312" w:eastAsia="仿宋_GB2312" w:cs="仿宋_GB2312"/>
          <w:snapToGrid w:val="0"/>
          <w:color w:val="auto"/>
          <w:kern w:val="0"/>
          <w:sz w:val="28"/>
          <w:szCs w:val="28"/>
          <w:highlight w:val="none"/>
          <w:lang w:val="en-GB"/>
        </w:rPr>
        <w:t>：</w:t>
      </w:r>
      <w:r>
        <w:rPr>
          <w:rFonts w:hint="eastAsia" w:ascii="仿宋_GB2312" w:hAnsi="仿宋_GB2312" w:eastAsia="仿宋_GB2312" w:cs="仿宋_GB2312"/>
          <w:snapToGrid w:val="0"/>
          <w:color w:val="auto"/>
          <w:kern w:val="0"/>
          <w:sz w:val="28"/>
          <w:szCs w:val="28"/>
          <w:highlight w:val="none"/>
          <w:u w:val="single"/>
          <w:lang w:val="en-GB"/>
        </w:rPr>
        <w:t xml:space="preserve">                     </w:t>
      </w:r>
    </w:p>
    <w:p w14:paraId="692A2D33">
      <w:pPr>
        <w:spacing w:line="500" w:lineRule="exact"/>
        <w:ind w:firstLine="560" w:firstLineChars="200"/>
        <w:rPr>
          <w:rFonts w:hint="eastAsia" w:ascii="仿宋_GB2312" w:hAnsi="仿宋_GB2312" w:eastAsia="仿宋_GB2312" w:cs="仿宋_GB2312"/>
          <w:color w:val="auto"/>
          <w:sz w:val="28"/>
          <w:szCs w:val="28"/>
          <w:highlight w:val="none"/>
          <w:lang w:val="en-GB"/>
        </w:rPr>
      </w:pPr>
      <w:r>
        <w:rPr>
          <w:rFonts w:hint="eastAsia" w:ascii="仿宋_GB2312" w:hAnsi="仿宋_GB2312" w:eastAsia="仿宋_GB2312" w:cs="仿宋_GB2312"/>
          <w:color w:val="auto"/>
          <w:sz w:val="28"/>
          <w:szCs w:val="28"/>
          <w:highlight w:val="none"/>
          <w:lang w:val="en-GB"/>
        </w:rPr>
        <w:t>法定代表人（亲笔签名或签章）：</w:t>
      </w:r>
      <w:r>
        <w:rPr>
          <w:rFonts w:hint="eastAsia" w:ascii="仿宋_GB2312" w:hAnsi="仿宋_GB2312" w:eastAsia="仿宋_GB2312" w:cs="仿宋_GB2312"/>
          <w:color w:val="auto"/>
          <w:sz w:val="28"/>
          <w:szCs w:val="28"/>
          <w:highlight w:val="none"/>
          <w:u w:val="single"/>
          <w:lang w:val="en-GB"/>
        </w:rPr>
        <w:t xml:space="preserve">                </w:t>
      </w:r>
    </w:p>
    <w:p w14:paraId="6D83DBD2">
      <w:pPr>
        <w:spacing w:line="500" w:lineRule="exact"/>
        <w:ind w:firstLine="560" w:firstLineChars="200"/>
        <w:rPr>
          <w:rFonts w:hint="eastAsia" w:ascii="仿宋_GB2312" w:hAnsi="仿宋_GB2312" w:eastAsia="仿宋_GB2312" w:cs="仿宋_GB2312"/>
          <w:color w:val="auto"/>
          <w:sz w:val="28"/>
          <w:szCs w:val="28"/>
          <w:highlight w:val="none"/>
          <w:lang w:val="en-GB"/>
        </w:rPr>
      </w:pPr>
      <w:r>
        <w:rPr>
          <w:rFonts w:hint="eastAsia" w:ascii="仿宋_GB2312" w:hAnsi="仿宋_GB2312" w:eastAsia="仿宋_GB2312" w:cs="仿宋_GB2312"/>
          <w:color w:val="auto"/>
          <w:sz w:val="28"/>
          <w:szCs w:val="28"/>
          <w:highlight w:val="none"/>
          <w:lang w:val="en-GB"/>
        </w:rPr>
        <w:t>授权代理人（亲笔签名）：</w:t>
      </w:r>
      <w:r>
        <w:rPr>
          <w:rFonts w:hint="eastAsia" w:ascii="仿宋_GB2312" w:hAnsi="仿宋_GB2312" w:eastAsia="仿宋_GB2312" w:cs="仿宋_GB2312"/>
          <w:color w:val="auto"/>
          <w:sz w:val="28"/>
          <w:szCs w:val="28"/>
          <w:highlight w:val="none"/>
          <w:u w:val="single"/>
          <w:lang w:val="en-GB"/>
        </w:rPr>
        <w:t xml:space="preserve">         </w:t>
      </w:r>
      <w:r>
        <w:rPr>
          <w:rFonts w:hint="eastAsia" w:ascii="仿宋_GB2312" w:hAnsi="仿宋_GB2312" w:eastAsia="仿宋_GB2312" w:cs="仿宋_GB2312"/>
          <w:color w:val="auto"/>
          <w:sz w:val="28"/>
          <w:szCs w:val="28"/>
          <w:highlight w:val="none"/>
          <w:lang w:val="en-GB"/>
        </w:rPr>
        <w:t xml:space="preserve"> ，联系手机电话：</w:t>
      </w:r>
      <w:r>
        <w:rPr>
          <w:rFonts w:hint="eastAsia" w:ascii="仿宋_GB2312" w:hAnsi="仿宋_GB2312" w:eastAsia="仿宋_GB2312" w:cs="仿宋_GB2312"/>
          <w:color w:val="auto"/>
          <w:sz w:val="28"/>
          <w:szCs w:val="28"/>
          <w:highlight w:val="none"/>
          <w:u w:val="single"/>
          <w:lang w:val="en-GB"/>
        </w:rPr>
        <w:t xml:space="preserve">             </w:t>
      </w:r>
    </w:p>
    <w:p w14:paraId="312330A5">
      <w:pPr>
        <w:spacing w:line="500" w:lineRule="exact"/>
        <w:ind w:firstLine="560" w:firstLineChars="200"/>
        <w:rPr>
          <w:rFonts w:hint="eastAsia" w:ascii="仿宋_GB2312" w:hAnsi="仿宋_GB2312" w:eastAsia="仿宋_GB2312" w:cs="仿宋_GB2312"/>
          <w:snapToGrid w:val="0"/>
          <w:color w:val="auto"/>
          <w:kern w:val="0"/>
          <w:sz w:val="28"/>
          <w:szCs w:val="28"/>
          <w:highlight w:val="none"/>
          <w:lang w:val="en-GB"/>
        </w:rPr>
      </w:pPr>
      <w:r>
        <w:rPr>
          <w:rFonts w:hint="eastAsia" w:ascii="仿宋_GB2312" w:hAnsi="仿宋_GB2312" w:eastAsia="仿宋_GB2312" w:cs="仿宋_GB2312"/>
          <w:snapToGrid w:val="0"/>
          <w:color w:val="auto"/>
          <w:kern w:val="0"/>
          <w:sz w:val="28"/>
          <w:szCs w:val="28"/>
          <w:highlight w:val="none"/>
          <w:lang w:val="en-GB"/>
        </w:rPr>
        <w:t>授权生效</w:t>
      </w:r>
      <w:r>
        <w:rPr>
          <w:rFonts w:hint="eastAsia" w:ascii="仿宋_GB2312" w:hAnsi="仿宋_GB2312" w:eastAsia="仿宋_GB2312" w:cs="仿宋_GB2312"/>
          <w:snapToGrid w:val="0"/>
          <w:color w:val="auto"/>
          <w:kern w:val="0"/>
          <w:sz w:val="28"/>
          <w:szCs w:val="28"/>
          <w:highlight w:val="none"/>
        </w:rPr>
        <w:t>日期：</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年</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月</w:t>
      </w:r>
      <w:r>
        <w:rPr>
          <w:rFonts w:hint="eastAsia" w:ascii="仿宋_GB2312" w:hAnsi="仿宋_GB2312" w:eastAsia="仿宋_GB2312" w:cs="仿宋_GB2312"/>
          <w:snapToGrid w:val="0"/>
          <w:color w:val="auto"/>
          <w:kern w:val="0"/>
          <w:sz w:val="28"/>
          <w:szCs w:val="28"/>
          <w:highlight w:val="none"/>
          <w:u w:val="single"/>
        </w:rPr>
        <w:t xml:space="preserve">      </w:t>
      </w:r>
      <w:r>
        <w:rPr>
          <w:rFonts w:hint="eastAsia" w:ascii="仿宋_GB2312" w:hAnsi="仿宋_GB2312" w:eastAsia="仿宋_GB2312" w:cs="仿宋_GB2312"/>
          <w:snapToGrid w:val="0"/>
          <w:color w:val="auto"/>
          <w:kern w:val="0"/>
          <w:sz w:val="28"/>
          <w:szCs w:val="28"/>
          <w:highlight w:val="none"/>
        </w:rPr>
        <w:t>日</w:t>
      </w:r>
    </w:p>
    <w:p w14:paraId="5EADD22B">
      <w:pPr>
        <w:spacing w:line="500" w:lineRule="exact"/>
        <w:ind w:firstLine="425"/>
        <w:rPr>
          <w:rFonts w:hint="eastAsia" w:ascii="仿宋_GB2312" w:hAnsi="仿宋_GB2312" w:eastAsia="仿宋_GB2312" w:cs="仿宋_GB2312"/>
          <w:snapToGrid w:val="0"/>
          <w:color w:val="auto"/>
          <w:kern w:val="0"/>
          <w:sz w:val="28"/>
          <w:szCs w:val="28"/>
          <w:highlight w:val="none"/>
          <w:lang w:val="en-GB"/>
        </w:rPr>
      </w:pPr>
    </w:p>
    <w:tbl>
      <w:tblPr>
        <w:tblStyle w:val="9"/>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2"/>
        <w:gridCol w:w="222"/>
        <w:gridCol w:w="4174"/>
      </w:tblGrid>
      <w:tr w14:paraId="79054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32" w:type="dxa"/>
            <w:noWrap w:val="0"/>
            <w:vAlign w:val="center"/>
          </w:tcPr>
          <w:p w14:paraId="1E29F764">
            <w:pPr>
              <w:spacing w:line="360" w:lineRule="exact"/>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授权代理人身份证</w:t>
            </w:r>
          </w:p>
          <w:p w14:paraId="06EB51AB">
            <w:pPr>
              <w:spacing w:line="360" w:lineRule="exact"/>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复印件正面粘贴处</w:t>
            </w:r>
          </w:p>
        </w:tc>
        <w:tc>
          <w:tcPr>
            <w:tcW w:w="222" w:type="dxa"/>
            <w:tcBorders>
              <w:top w:val="nil"/>
              <w:bottom w:val="nil"/>
            </w:tcBorders>
            <w:noWrap w:val="0"/>
            <w:vAlign w:val="top"/>
          </w:tcPr>
          <w:p w14:paraId="384F18EB">
            <w:pPr>
              <w:widowControl/>
              <w:spacing w:line="360" w:lineRule="exact"/>
              <w:jc w:val="left"/>
              <w:rPr>
                <w:rFonts w:hint="eastAsia" w:ascii="仿宋_GB2312" w:hAnsi="仿宋_GB2312" w:eastAsia="仿宋_GB2312" w:cs="仿宋_GB2312"/>
                <w:b/>
                <w:snapToGrid w:val="0"/>
                <w:color w:val="auto"/>
                <w:kern w:val="0"/>
                <w:sz w:val="28"/>
                <w:szCs w:val="28"/>
                <w:highlight w:val="none"/>
              </w:rPr>
            </w:pPr>
          </w:p>
        </w:tc>
        <w:tc>
          <w:tcPr>
            <w:tcW w:w="4174" w:type="dxa"/>
            <w:noWrap w:val="0"/>
            <w:vAlign w:val="center"/>
          </w:tcPr>
          <w:p w14:paraId="506C5141">
            <w:pPr>
              <w:widowControl/>
              <w:spacing w:line="360" w:lineRule="exact"/>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授权代理人身份证</w:t>
            </w:r>
          </w:p>
          <w:p w14:paraId="742E0EC1">
            <w:pPr>
              <w:widowControl/>
              <w:spacing w:line="360" w:lineRule="exact"/>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snapToGrid w:val="0"/>
                <w:color w:val="auto"/>
                <w:kern w:val="0"/>
                <w:sz w:val="28"/>
                <w:szCs w:val="28"/>
                <w:highlight w:val="none"/>
              </w:rPr>
              <w:t>复印件反面粘贴处</w:t>
            </w:r>
          </w:p>
        </w:tc>
      </w:tr>
    </w:tbl>
    <w:p w14:paraId="3B0C27F7">
      <w:pPr>
        <w:spacing w:line="500" w:lineRule="exact"/>
        <w:rPr>
          <w:rFonts w:hint="eastAsia" w:ascii="仿宋_GB2312" w:hAnsi="仿宋_GB2312" w:eastAsia="仿宋_GB2312" w:cs="仿宋_GB2312"/>
          <w:snapToGrid w:val="0"/>
          <w:color w:val="auto"/>
          <w:kern w:val="0"/>
          <w:sz w:val="28"/>
          <w:szCs w:val="28"/>
          <w:highlight w:val="none"/>
          <w:lang w:val="en-GB"/>
        </w:rPr>
      </w:pPr>
      <w:r>
        <w:rPr>
          <w:rFonts w:hint="eastAsia" w:ascii="仿宋_GB2312" w:hAnsi="仿宋_GB2312" w:eastAsia="仿宋_GB2312" w:cs="仿宋_GB2312"/>
          <w:snapToGrid w:val="0"/>
          <w:color w:val="auto"/>
          <w:kern w:val="0"/>
          <w:sz w:val="28"/>
          <w:szCs w:val="28"/>
          <w:highlight w:val="none"/>
          <w:lang w:val="en-GB"/>
        </w:rPr>
        <w:t>说明：1.本授权书内容不得擅自修改。</w:t>
      </w:r>
    </w:p>
    <w:p w14:paraId="6C029228">
      <w:pPr>
        <w:spacing w:line="500" w:lineRule="exact"/>
        <w:ind w:firstLine="826" w:firstLineChars="295"/>
        <w:rPr>
          <w:rFonts w:hint="eastAsia" w:ascii="仿宋_GB2312" w:hAnsi="仿宋_GB2312" w:eastAsia="仿宋_GB2312" w:cs="仿宋_GB2312"/>
          <w:snapToGrid w:val="0"/>
          <w:color w:val="auto"/>
          <w:kern w:val="0"/>
          <w:sz w:val="28"/>
          <w:szCs w:val="28"/>
          <w:highlight w:val="none"/>
          <w:lang w:val="en-GB"/>
        </w:rPr>
      </w:pPr>
      <w:r>
        <w:rPr>
          <w:rFonts w:hint="eastAsia" w:ascii="仿宋_GB2312" w:hAnsi="仿宋_GB2312" w:eastAsia="仿宋_GB2312" w:cs="仿宋_GB2312"/>
          <w:snapToGrid w:val="0"/>
          <w:color w:val="auto"/>
          <w:kern w:val="0"/>
          <w:sz w:val="28"/>
          <w:szCs w:val="28"/>
          <w:highlight w:val="none"/>
          <w:lang w:val="en-GB"/>
        </w:rPr>
        <w:t>2.须提供第二代居民身份证双面复印件，并加盖投标人公章。</w:t>
      </w:r>
    </w:p>
    <w:p w14:paraId="2F16807B">
      <w:pPr>
        <w:spacing w:line="500" w:lineRule="exact"/>
        <w:ind w:firstLine="826" w:firstLineChars="295"/>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lang w:val="en-GB"/>
        </w:rPr>
        <w:t>3.</w:t>
      </w:r>
      <w:r>
        <w:rPr>
          <w:rFonts w:hint="eastAsia" w:ascii="仿宋_GB2312" w:hAnsi="仿宋_GB2312" w:eastAsia="仿宋_GB2312" w:cs="仿宋_GB2312"/>
          <w:snapToGrid w:val="0"/>
          <w:color w:val="auto"/>
          <w:kern w:val="0"/>
          <w:sz w:val="28"/>
          <w:szCs w:val="28"/>
          <w:highlight w:val="none"/>
        </w:rPr>
        <w:t>内容必须填写真实、清楚、涂改无效，不得转让、买卖。</w:t>
      </w:r>
    </w:p>
    <w:p w14:paraId="2F2BB6D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ind w:left="0" w:right="0" w:firstLine="0"/>
        <w:jc w:val="left"/>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pPr>
    </w:p>
    <w:p w14:paraId="214C04D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附件8：</w:t>
      </w:r>
    </w:p>
    <w:p w14:paraId="225C6BF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60" w:lineRule="atLeast"/>
        <w:ind w:left="0" w:right="0" w:firstLine="0"/>
        <w:jc w:val="center"/>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承诺书</w:t>
      </w:r>
    </w:p>
    <w:p w14:paraId="7FAF162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b/>
          <w:bCs/>
          <w:i w:val="0"/>
          <w:iCs w:val="0"/>
          <w:caps w:val="0"/>
          <w:color w:val="auto"/>
          <w:spacing w:val="0"/>
          <w:kern w:val="0"/>
          <w:sz w:val="28"/>
          <w:szCs w:val="28"/>
          <w:highlight w:val="none"/>
          <w:shd w:val="clear" w:color="auto" w:fill="FFFFFF"/>
          <w:lang w:val="en-US" w:eastAsia="zh-CN" w:bidi="ar"/>
        </w:rPr>
        <w:t> </w:t>
      </w:r>
    </w:p>
    <w:p w14:paraId="3345DCE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56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我公司在参加本次采购项目活动中，作出如下承诺：</w:t>
      </w:r>
    </w:p>
    <w:p w14:paraId="5317617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一、参加本次采购活动前三年内，在经营活动中没有重大违法记录。</w:t>
      </w:r>
    </w:p>
    <w:p w14:paraId="68AB190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二、未挂靠、借用资质进行投标等违法违规行为。</w:t>
      </w:r>
    </w:p>
    <w:p w14:paraId="343F1B8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三、提供的相关文件均真实、有效。</w:t>
      </w:r>
    </w:p>
    <w:p w14:paraId="1FDA8EE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56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若发现我方存在上述问题，愿参照政府采购相关规定接受处罚并列入医院供应商诚信黑名单。</w:t>
      </w:r>
    </w:p>
    <w:p w14:paraId="6CE1BBD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6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 </w:t>
      </w:r>
    </w:p>
    <w:p w14:paraId="6FECA23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46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 </w:t>
      </w:r>
    </w:p>
    <w:p w14:paraId="7315451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                      供应商名称（加盖盖章）：</w:t>
      </w:r>
    </w:p>
    <w:p w14:paraId="50D57ED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500" w:lineRule="atLeast"/>
        <w:ind w:left="0" w:right="0" w:firstLine="0"/>
        <w:jc w:val="left"/>
        <w:rPr>
          <w:rFonts w:hint="eastAsia" w:ascii="仿宋_GB2312" w:hAnsi="仿宋_GB2312" w:eastAsia="仿宋_GB2312" w:cs="仿宋_GB2312"/>
          <w:i w:val="0"/>
          <w:iCs w:val="0"/>
          <w:caps w:val="0"/>
          <w:color w:val="auto"/>
          <w:spacing w:val="0"/>
          <w:sz w:val="28"/>
          <w:szCs w:val="28"/>
          <w:highlight w:val="none"/>
        </w:rPr>
      </w:pPr>
      <w:r>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t>                                                         日期：</w:t>
      </w:r>
    </w:p>
    <w:p w14:paraId="3FFBE6E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left="0" w:right="0" w:firstLine="2520"/>
        <w:jc w:val="left"/>
        <w:rPr>
          <w:rFonts w:hint="eastAsia" w:ascii="仿宋_GB2312" w:hAnsi="仿宋_GB2312" w:eastAsia="仿宋_GB2312" w:cs="仿宋_GB2312"/>
          <w:i w:val="0"/>
          <w:iCs w:val="0"/>
          <w:caps w:val="0"/>
          <w:color w:val="auto"/>
          <w:spacing w:val="0"/>
          <w:kern w:val="0"/>
          <w:sz w:val="28"/>
          <w:szCs w:val="28"/>
          <w:highlight w:val="none"/>
          <w:shd w:val="clear" w:color="auto" w:fill="FFFFFF"/>
          <w:lang w:val="en-US" w:eastAsia="zh-CN" w:bidi="ar"/>
        </w:rPr>
      </w:pPr>
    </w:p>
    <w:p w14:paraId="2E7C9D1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12F209C2">
      <w:pPr>
        <w:keepNext w:val="0"/>
        <w:keepLines w:val="0"/>
        <w:widowControl/>
        <w:suppressLineNumbers w:val="0"/>
        <w:spacing w:before="0" w:beforeAutospacing="0" w:after="0" w:afterAutospacing="0"/>
        <w:ind w:left="961" w:right="0" w:hanging="482"/>
        <w:jc w:val="center"/>
        <w:rPr>
          <w:rFonts w:hint="eastAsia" w:ascii="宋体" w:hAnsi="宋体" w:eastAsia="宋体" w:cs="宋体"/>
          <w:b/>
          <w:bCs/>
          <w:i w:val="0"/>
          <w:iCs w:val="0"/>
          <w:caps w:val="0"/>
          <w:color w:val="auto"/>
          <w:spacing w:val="0"/>
          <w:kern w:val="0"/>
          <w:sz w:val="24"/>
          <w:szCs w:val="24"/>
          <w:lang w:val="en-US" w:eastAsia="zh-CN" w:bidi="ar"/>
        </w:rPr>
      </w:pPr>
    </w:p>
    <w:p w14:paraId="2FAEB1C6">
      <w:pPr>
        <w:keepNext w:val="0"/>
        <w:keepLines w:val="0"/>
        <w:widowControl/>
        <w:suppressLineNumbers w:val="0"/>
        <w:spacing w:before="0" w:beforeAutospacing="0" w:after="0" w:afterAutospacing="0"/>
        <w:ind w:left="961" w:right="0" w:hanging="482"/>
        <w:jc w:val="center"/>
        <w:rPr>
          <w:rFonts w:hint="eastAsia" w:ascii="宋体" w:hAnsi="宋体" w:eastAsia="宋体" w:cs="宋体"/>
          <w:b/>
          <w:bCs/>
          <w:i w:val="0"/>
          <w:iCs w:val="0"/>
          <w:caps w:val="0"/>
          <w:color w:val="auto"/>
          <w:spacing w:val="0"/>
          <w:kern w:val="0"/>
          <w:sz w:val="24"/>
          <w:szCs w:val="24"/>
          <w:lang w:val="en-US" w:eastAsia="zh-CN" w:bidi="ar"/>
        </w:rPr>
      </w:pPr>
    </w:p>
    <w:p w14:paraId="47964F1E">
      <w:pPr>
        <w:keepNext w:val="0"/>
        <w:keepLines w:val="0"/>
        <w:widowControl/>
        <w:suppressLineNumbers w:val="0"/>
        <w:spacing w:before="0" w:beforeAutospacing="0" w:after="0" w:afterAutospacing="0"/>
        <w:ind w:left="961" w:right="0" w:hanging="482"/>
        <w:jc w:val="center"/>
        <w:rPr>
          <w:rFonts w:ascii="微软雅黑" w:hAnsi="微软雅黑" w:eastAsia="微软雅黑" w:cs="微软雅黑"/>
          <w:i w:val="0"/>
          <w:iCs w:val="0"/>
          <w:caps w:val="0"/>
          <w:color w:val="auto"/>
          <w:spacing w:val="0"/>
          <w:sz w:val="27"/>
          <w:szCs w:val="27"/>
        </w:rPr>
      </w:pPr>
      <w:r>
        <w:rPr>
          <w:rFonts w:hint="eastAsia" w:ascii="宋体" w:hAnsi="宋体" w:eastAsia="宋体" w:cs="宋体"/>
          <w:b/>
          <w:bCs/>
          <w:i w:val="0"/>
          <w:iCs w:val="0"/>
          <w:caps w:val="0"/>
          <w:color w:val="auto"/>
          <w:spacing w:val="0"/>
          <w:kern w:val="0"/>
          <w:sz w:val="24"/>
          <w:szCs w:val="24"/>
          <w:lang w:val="en-US" w:eastAsia="zh-CN" w:bidi="ar"/>
        </w:rPr>
        <w:t>服务响应度</w:t>
      </w:r>
    </w:p>
    <w:p w14:paraId="34BEBF3D">
      <w:pPr>
        <w:keepNext w:val="0"/>
        <w:keepLines w:val="0"/>
        <w:widowControl/>
        <w:suppressLineNumbers w:val="0"/>
        <w:spacing w:before="0" w:beforeAutospacing="0" w:after="0" w:afterAutospacing="0"/>
        <w:ind w:left="961" w:right="0" w:hanging="482"/>
        <w:jc w:val="center"/>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kern w:val="0"/>
          <w:sz w:val="24"/>
          <w:szCs w:val="24"/>
          <w:lang w:val="en-US" w:eastAsia="zh-CN" w:bidi="ar"/>
        </w:rPr>
        <w:t> </w:t>
      </w:r>
    </w:p>
    <w:p w14:paraId="37E5B674">
      <w:pPr>
        <w:pStyle w:val="8"/>
        <w:keepNext w:val="0"/>
        <w:keepLines w:val="0"/>
        <w:widowControl/>
        <w:suppressLineNumbers w:val="0"/>
        <w:spacing w:before="0" w:beforeAutospacing="0" w:after="0" w:afterAutospacing="0"/>
        <w:ind w:left="0" w:right="0" w:firstLine="0"/>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4"/>
          <w:szCs w:val="24"/>
        </w:rPr>
        <w:t>报名供应商根据实际自拟格式编写。</w:t>
      </w:r>
    </w:p>
    <w:p w14:paraId="586AA0B8">
      <w:pPr>
        <w:keepNext w:val="0"/>
        <w:keepLines w:val="0"/>
        <w:widowControl/>
        <w:suppressLineNumbers w:val="0"/>
        <w:spacing w:before="0" w:beforeAutospacing="0" w:after="0" w:afterAutospacing="0"/>
        <w:ind w:left="959" w:right="0" w:hanging="480"/>
        <w:jc w:val="center"/>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i w:val="0"/>
          <w:iCs w:val="0"/>
          <w:caps w:val="0"/>
          <w:color w:val="auto"/>
          <w:spacing w:val="0"/>
          <w:kern w:val="0"/>
          <w:sz w:val="24"/>
          <w:szCs w:val="24"/>
          <w:lang w:val="en-US" w:eastAsia="zh-CN" w:bidi="ar"/>
        </w:rPr>
        <w:t> </w:t>
      </w:r>
    </w:p>
    <w:p w14:paraId="4EF39783">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kern w:val="0"/>
          <w:sz w:val="24"/>
          <w:szCs w:val="24"/>
          <w:lang w:val="en-US" w:eastAsia="zh-CN" w:bidi="ar"/>
        </w:rPr>
        <w:t> </w:t>
      </w:r>
    </w:p>
    <w:p w14:paraId="40B28800">
      <w:pPr>
        <w:keepNext w:val="0"/>
        <w:keepLines w:val="0"/>
        <w:widowControl/>
        <w:suppressLineNumbers w:val="0"/>
        <w:spacing w:before="0" w:beforeAutospacing="0" w:after="0" w:afterAutospacing="0"/>
        <w:ind w:left="961" w:right="0" w:hanging="482"/>
        <w:jc w:val="center"/>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kern w:val="0"/>
          <w:sz w:val="24"/>
          <w:szCs w:val="24"/>
          <w:lang w:val="en-US" w:eastAsia="zh-CN" w:bidi="ar"/>
        </w:rPr>
        <w:t> </w:t>
      </w:r>
    </w:p>
    <w:p w14:paraId="702B8F21">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71BEB7E0">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049F9417">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413CE84D">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51852305">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5B6A32C6">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1AD4941A">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19B45356">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04C083D6">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487B478B">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09295F50">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67445D5D">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0B013AF3">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391648C5">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52C2F837">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sz w:val="24"/>
          <w:szCs w:val="24"/>
          <w:lang w:val="en-US"/>
        </w:rPr>
        <w:t> </w:t>
      </w:r>
    </w:p>
    <w:p w14:paraId="125D039A">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b/>
          <w:bCs/>
          <w:i w:val="0"/>
          <w:iCs w:val="0"/>
          <w:caps w:val="0"/>
          <w:color w:val="auto"/>
          <w:spacing w:val="0"/>
          <w:sz w:val="24"/>
          <w:szCs w:val="24"/>
          <w:lang w:val="en-US"/>
        </w:rPr>
      </w:pPr>
      <w:r>
        <w:rPr>
          <w:rFonts w:hint="eastAsia" w:ascii="微软雅黑" w:hAnsi="微软雅黑" w:eastAsia="微软雅黑" w:cs="微软雅黑"/>
          <w:b/>
          <w:bCs/>
          <w:i w:val="0"/>
          <w:iCs w:val="0"/>
          <w:caps w:val="0"/>
          <w:color w:val="auto"/>
          <w:spacing w:val="0"/>
          <w:sz w:val="24"/>
          <w:szCs w:val="24"/>
          <w:lang w:val="en-US"/>
        </w:rPr>
        <w:t> </w:t>
      </w:r>
    </w:p>
    <w:p w14:paraId="31AFFA9E">
      <w:pPr>
        <w:pStyle w:val="8"/>
        <w:keepNext w:val="0"/>
        <w:keepLines w:val="0"/>
        <w:widowControl/>
        <w:suppressLineNumbers w:val="0"/>
        <w:spacing w:before="0" w:beforeAutospacing="0" w:after="0" w:afterAutospacing="0"/>
        <w:ind w:left="0" w:right="0" w:firstLine="482"/>
        <w:rPr>
          <w:rFonts w:hint="eastAsia" w:ascii="微软雅黑" w:hAnsi="微软雅黑" w:eastAsia="微软雅黑" w:cs="微软雅黑"/>
          <w:b/>
          <w:bCs/>
          <w:i w:val="0"/>
          <w:iCs w:val="0"/>
          <w:caps w:val="0"/>
          <w:color w:val="auto"/>
          <w:spacing w:val="0"/>
          <w:sz w:val="24"/>
          <w:szCs w:val="24"/>
          <w:lang w:val="en-US"/>
        </w:rPr>
      </w:pPr>
    </w:p>
    <w:p w14:paraId="5EDCD8FA">
      <w:pPr>
        <w:keepNext w:val="0"/>
        <w:keepLines w:val="0"/>
        <w:widowControl/>
        <w:suppressLineNumbers w:val="0"/>
        <w:spacing w:before="0" w:beforeAutospacing="0" w:after="0" w:afterAutospacing="0"/>
        <w:ind w:left="961" w:right="0" w:hanging="482"/>
        <w:jc w:val="center"/>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b/>
          <w:bCs/>
          <w:i w:val="0"/>
          <w:iCs w:val="0"/>
          <w:caps w:val="0"/>
          <w:color w:val="auto"/>
          <w:spacing w:val="0"/>
          <w:kern w:val="0"/>
          <w:sz w:val="24"/>
          <w:szCs w:val="24"/>
          <w:lang w:val="en-US" w:eastAsia="zh-CN" w:bidi="ar"/>
        </w:rPr>
        <w:t>服务承诺</w:t>
      </w:r>
    </w:p>
    <w:p w14:paraId="17EF09F2">
      <w:pPr>
        <w:keepNext w:val="0"/>
        <w:keepLines w:val="0"/>
        <w:widowControl/>
        <w:suppressLineNumbers w:val="0"/>
        <w:spacing w:before="0" w:beforeAutospacing="0" w:after="0" w:afterAutospacing="0"/>
        <w:ind w:left="961" w:right="0" w:hanging="482"/>
        <w:jc w:val="center"/>
        <w:rPr>
          <w:rFonts w:hint="eastAsia" w:ascii="微软雅黑" w:hAnsi="微软雅黑" w:eastAsia="微软雅黑" w:cs="微软雅黑"/>
          <w:i w:val="0"/>
          <w:iCs w:val="0"/>
          <w:caps w:val="0"/>
          <w:color w:val="auto"/>
          <w:spacing w:val="0"/>
          <w:sz w:val="27"/>
          <w:szCs w:val="27"/>
        </w:rPr>
      </w:pPr>
      <w:r>
        <w:rPr>
          <w:rFonts w:hint="eastAsia" w:ascii="微软雅黑" w:hAnsi="微软雅黑" w:eastAsia="微软雅黑" w:cs="微软雅黑"/>
          <w:b/>
          <w:bCs/>
          <w:i w:val="0"/>
          <w:iCs w:val="0"/>
          <w:caps w:val="0"/>
          <w:color w:val="auto"/>
          <w:spacing w:val="0"/>
          <w:kern w:val="0"/>
          <w:sz w:val="24"/>
          <w:szCs w:val="24"/>
          <w:lang w:val="en-US" w:eastAsia="zh-CN" w:bidi="ar"/>
        </w:rPr>
        <w:t> </w:t>
      </w:r>
    </w:p>
    <w:p w14:paraId="474EB96D">
      <w:pPr>
        <w:pStyle w:val="8"/>
        <w:keepNext w:val="0"/>
        <w:keepLines w:val="0"/>
        <w:widowControl/>
        <w:suppressLineNumbers w:val="0"/>
        <w:spacing w:before="0" w:beforeAutospacing="0" w:after="0" w:afterAutospacing="0"/>
        <w:ind w:left="0" w:right="0" w:firstLine="0"/>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4"/>
          <w:szCs w:val="24"/>
        </w:rPr>
        <w:t>报名供应商根据实际自拟格式编写。</w:t>
      </w:r>
    </w:p>
    <w:p w14:paraId="31073E3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3589653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0D6FD6A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306A0DC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5E3B1E5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07A809E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734EE52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51075C8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4E7874C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2E58717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p>
    <w:p w14:paraId="6898283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10" w:beforeAutospacing="0" w:after="210" w:afterAutospacing="0" w:line="1000" w:lineRule="atLeast"/>
        <w:ind w:right="0"/>
        <w:jc w:val="left"/>
        <w:rPr>
          <w:rFonts w:hint="eastAsia" w:ascii="仿宋_GB2312" w:hAnsi="仿宋_GB2312" w:eastAsia="仿宋_GB2312" w:cs="仿宋_GB2312"/>
          <w:b/>
          <w:bCs/>
          <w:color w:val="auto"/>
          <w:kern w:val="0"/>
          <w:sz w:val="28"/>
          <w:szCs w:val="28"/>
          <w:highlight w:val="none"/>
        </w:rPr>
      </w:pPr>
      <w:r>
        <w:rPr>
          <w:rFonts w:hint="eastAsia" w:ascii="仿宋_GB2312" w:hAnsi="仿宋_GB2312" w:eastAsia="仿宋_GB2312" w:cs="仿宋_GB2312"/>
          <w:b/>
          <w:bCs/>
          <w:color w:val="auto"/>
          <w:kern w:val="0"/>
          <w:sz w:val="28"/>
          <w:szCs w:val="28"/>
          <w:highlight w:val="none"/>
        </w:rPr>
        <w:t>附件</w:t>
      </w:r>
      <w:r>
        <w:rPr>
          <w:rFonts w:hint="eastAsia" w:ascii="仿宋_GB2312" w:hAnsi="仿宋_GB2312" w:eastAsia="仿宋_GB2312" w:cs="仿宋_GB2312"/>
          <w:b/>
          <w:bCs/>
          <w:color w:val="auto"/>
          <w:kern w:val="0"/>
          <w:sz w:val="28"/>
          <w:szCs w:val="28"/>
          <w:highlight w:val="none"/>
          <w:lang w:val="en-US" w:eastAsia="zh-CN"/>
        </w:rPr>
        <w:t>9</w:t>
      </w:r>
      <w:r>
        <w:rPr>
          <w:rFonts w:hint="eastAsia" w:ascii="仿宋_GB2312" w:hAnsi="仿宋_GB2312" w:eastAsia="仿宋_GB2312" w:cs="仿宋_GB2312"/>
          <w:b/>
          <w:bCs/>
          <w:color w:val="auto"/>
          <w:kern w:val="0"/>
          <w:sz w:val="28"/>
          <w:szCs w:val="28"/>
          <w:highlight w:val="none"/>
        </w:rPr>
        <w:t>：</w:t>
      </w:r>
    </w:p>
    <w:p w14:paraId="5E3457A3">
      <w:pPr>
        <w:widowControl/>
        <w:spacing w:line="440" w:lineRule="atLeast"/>
        <w:jc w:val="center"/>
        <w:rPr>
          <w:rFonts w:hint="eastAsia" w:ascii="仿宋_GB2312" w:hAnsi="仿宋_GB2312" w:eastAsia="仿宋_GB2312" w:cs="仿宋_GB2312"/>
          <w:b/>
          <w:snapToGrid w:val="0"/>
          <w:color w:val="auto"/>
          <w:kern w:val="0"/>
          <w:sz w:val="28"/>
          <w:szCs w:val="28"/>
          <w:highlight w:val="none"/>
        </w:rPr>
      </w:pPr>
      <w:r>
        <w:rPr>
          <w:rFonts w:hint="eastAsia" w:ascii="仿宋_GB2312" w:hAnsi="仿宋_GB2312" w:eastAsia="仿宋_GB2312" w:cs="仿宋_GB2312"/>
          <w:b/>
          <w:color w:val="auto"/>
          <w:kern w:val="0"/>
          <w:sz w:val="28"/>
          <w:szCs w:val="28"/>
          <w:highlight w:val="none"/>
        </w:rPr>
        <w:t>拟提供的业绩</w:t>
      </w:r>
    </w:p>
    <w:tbl>
      <w:tblPr>
        <w:tblStyle w:val="9"/>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349"/>
        <w:gridCol w:w="1912"/>
        <w:gridCol w:w="1293"/>
        <w:gridCol w:w="1259"/>
        <w:gridCol w:w="2043"/>
      </w:tblGrid>
      <w:tr w14:paraId="73082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72" w:type="dxa"/>
            <w:shd w:val="clear" w:color="auto" w:fill="F3F3F3"/>
            <w:noWrap w:val="0"/>
            <w:vAlign w:val="center"/>
          </w:tcPr>
          <w:p w14:paraId="6E4671CD">
            <w:pPr>
              <w:adjustRightInd w:val="0"/>
              <w:snapToGrid w:val="0"/>
              <w:jc w:val="center"/>
              <w:rPr>
                <w:rFonts w:hint="eastAsia" w:ascii="仿宋_GB2312" w:hAnsi="仿宋_GB2312" w:eastAsia="仿宋_GB2312" w:cs="仿宋_GB2312"/>
                <w:b/>
                <w:bCs/>
                <w:snapToGrid w:val="0"/>
                <w:color w:val="auto"/>
                <w:kern w:val="0"/>
                <w:sz w:val="28"/>
                <w:szCs w:val="28"/>
                <w:highlight w:val="none"/>
              </w:rPr>
            </w:pPr>
            <w:r>
              <w:rPr>
                <w:rFonts w:hint="eastAsia" w:ascii="仿宋_GB2312" w:hAnsi="仿宋_GB2312" w:eastAsia="仿宋_GB2312" w:cs="仿宋_GB2312"/>
                <w:b/>
                <w:bCs/>
                <w:snapToGrid w:val="0"/>
                <w:color w:val="auto"/>
                <w:kern w:val="0"/>
                <w:sz w:val="28"/>
                <w:szCs w:val="28"/>
                <w:highlight w:val="none"/>
              </w:rPr>
              <w:t>序号</w:t>
            </w:r>
          </w:p>
        </w:tc>
        <w:tc>
          <w:tcPr>
            <w:tcW w:w="1349" w:type="dxa"/>
            <w:shd w:val="clear" w:color="auto" w:fill="F3F3F3"/>
            <w:noWrap w:val="0"/>
            <w:vAlign w:val="center"/>
          </w:tcPr>
          <w:p w14:paraId="1D298908">
            <w:pPr>
              <w:adjustRightInd w:val="0"/>
              <w:snapToGrid w:val="0"/>
              <w:jc w:val="center"/>
              <w:rPr>
                <w:rFonts w:hint="eastAsia" w:ascii="仿宋_GB2312" w:hAnsi="仿宋_GB2312" w:eastAsia="仿宋_GB2312" w:cs="仿宋_GB2312"/>
                <w:b/>
                <w:bCs/>
                <w:snapToGrid w:val="0"/>
                <w:color w:val="auto"/>
                <w:kern w:val="0"/>
                <w:sz w:val="28"/>
                <w:szCs w:val="28"/>
                <w:highlight w:val="none"/>
              </w:rPr>
            </w:pPr>
            <w:r>
              <w:rPr>
                <w:rFonts w:hint="eastAsia" w:ascii="仿宋_GB2312" w:hAnsi="仿宋_GB2312" w:eastAsia="仿宋_GB2312" w:cs="仿宋_GB2312"/>
                <w:b/>
                <w:bCs/>
                <w:snapToGrid w:val="0"/>
                <w:color w:val="auto"/>
                <w:kern w:val="0"/>
                <w:sz w:val="28"/>
                <w:szCs w:val="28"/>
                <w:highlight w:val="none"/>
              </w:rPr>
              <w:t>客户名称</w:t>
            </w:r>
          </w:p>
        </w:tc>
        <w:tc>
          <w:tcPr>
            <w:tcW w:w="1912" w:type="dxa"/>
            <w:shd w:val="clear" w:color="auto" w:fill="F3F3F3"/>
            <w:noWrap w:val="0"/>
            <w:vAlign w:val="center"/>
          </w:tcPr>
          <w:p w14:paraId="793C0F3C">
            <w:pPr>
              <w:adjustRightInd w:val="0"/>
              <w:snapToGrid w:val="0"/>
              <w:jc w:val="center"/>
              <w:rPr>
                <w:rFonts w:hint="eastAsia" w:ascii="仿宋_GB2312" w:hAnsi="仿宋_GB2312" w:eastAsia="仿宋_GB2312" w:cs="仿宋_GB2312"/>
                <w:b/>
                <w:bCs/>
                <w:snapToGrid w:val="0"/>
                <w:color w:val="auto"/>
                <w:kern w:val="0"/>
                <w:sz w:val="28"/>
                <w:szCs w:val="28"/>
                <w:highlight w:val="none"/>
              </w:rPr>
            </w:pPr>
            <w:r>
              <w:rPr>
                <w:rFonts w:hint="eastAsia" w:ascii="仿宋_GB2312" w:hAnsi="仿宋_GB2312" w:eastAsia="仿宋_GB2312" w:cs="仿宋_GB2312"/>
                <w:b/>
                <w:bCs/>
                <w:snapToGrid w:val="0"/>
                <w:color w:val="auto"/>
                <w:kern w:val="0"/>
                <w:sz w:val="28"/>
                <w:szCs w:val="28"/>
                <w:highlight w:val="none"/>
              </w:rPr>
              <w:t>项目名称及合同金额</w:t>
            </w:r>
          </w:p>
          <w:p w14:paraId="0563DED5">
            <w:pPr>
              <w:adjustRightInd w:val="0"/>
              <w:snapToGrid w:val="0"/>
              <w:jc w:val="center"/>
              <w:rPr>
                <w:rFonts w:hint="eastAsia" w:ascii="仿宋_GB2312" w:hAnsi="仿宋_GB2312" w:eastAsia="仿宋_GB2312" w:cs="仿宋_GB2312"/>
                <w:b/>
                <w:bCs/>
                <w:snapToGrid w:val="0"/>
                <w:color w:val="auto"/>
                <w:kern w:val="0"/>
                <w:sz w:val="28"/>
                <w:szCs w:val="28"/>
                <w:highlight w:val="none"/>
              </w:rPr>
            </w:pPr>
            <w:r>
              <w:rPr>
                <w:rFonts w:hint="eastAsia" w:ascii="仿宋_GB2312" w:hAnsi="仿宋_GB2312" w:eastAsia="仿宋_GB2312" w:cs="仿宋_GB2312"/>
                <w:b/>
                <w:bCs/>
                <w:snapToGrid w:val="0"/>
                <w:color w:val="auto"/>
                <w:kern w:val="0"/>
                <w:sz w:val="28"/>
                <w:szCs w:val="28"/>
                <w:highlight w:val="none"/>
              </w:rPr>
              <w:t>（万元）</w:t>
            </w:r>
          </w:p>
        </w:tc>
        <w:tc>
          <w:tcPr>
            <w:tcW w:w="1293" w:type="dxa"/>
            <w:shd w:val="clear" w:color="auto" w:fill="F3F3F3"/>
            <w:noWrap w:val="0"/>
            <w:vAlign w:val="center"/>
          </w:tcPr>
          <w:p w14:paraId="75770A4C">
            <w:pPr>
              <w:adjustRightInd w:val="0"/>
              <w:snapToGrid w:val="0"/>
              <w:jc w:val="center"/>
              <w:rPr>
                <w:rFonts w:hint="eastAsia" w:ascii="仿宋_GB2312" w:hAnsi="仿宋_GB2312" w:eastAsia="仿宋_GB2312" w:cs="仿宋_GB2312"/>
                <w:b/>
                <w:bCs/>
                <w:snapToGrid w:val="0"/>
                <w:color w:val="auto"/>
                <w:kern w:val="0"/>
                <w:sz w:val="28"/>
                <w:szCs w:val="28"/>
                <w:highlight w:val="none"/>
              </w:rPr>
            </w:pPr>
            <w:r>
              <w:rPr>
                <w:rFonts w:hint="eastAsia" w:ascii="仿宋_GB2312" w:hAnsi="仿宋_GB2312" w:eastAsia="仿宋_GB2312" w:cs="仿宋_GB2312"/>
                <w:b/>
                <w:bCs/>
                <w:snapToGrid w:val="0"/>
                <w:color w:val="auto"/>
                <w:kern w:val="0"/>
                <w:sz w:val="28"/>
                <w:szCs w:val="28"/>
                <w:highlight w:val="none"/>
              </w:rPr>
              <w:t>合同签订时间</w:t>
            </w:r>
          </w:p>
        </w:tc>
        <w:tc>
          <w:tcPr>
            <w:tcW w:w="1259" w:type="dxa"/>
            <w:shd w:val="clear" w:color="auto" w:fill="F3F3F3"/>
            <w:noWrap w:val="0"/>
            <w:vAlign w:val="center"/>
          </w:tcPr>
          <w:p w14:paraId="1BEB729F">
            <w:pPr>
              <w:adjustRightInd w:val="0"/>
              <w:snapToGrid w:val="0"/>
              <w:jc w:val="center"/>
              <w:rPr>
                <w:rFonts w:hint="eastAsia" w:ascii="仿宋_GB2312" w:hAnsi="仿宋_GB2312" w:eastAsia="仿宋_GB2312" w:cs="仿宋_GB2312"/>
                <w:b/>
                <w:bCs/>
                <w:snapToGrid w:val="0"/>
                <w:color w:val="auto"/>
                <w:kern w:val="0"/>
                <w:sz w:val="28"/>
                <w:szCs w:val="28"/>
                <w:highlight w:val="none"/>
              </w:rPr>
            </w:pPr>
            <w:r>
              <w:rPr>
                <w:rFonts w:hint="eastAsia" w:ascii="仿宋_GB2312" w:hAnsi="仿宋_GB2312" w:eastAsia="仿宋_GB2312" w:cs="仿宋_GB2312"/>
                <w:b/>
                <w:bCs/>
                <w:snapToGrid w:val="0"/>
                <w:color w:val="auto"/>
                <w:kern w:val="0"/>
                <w:sz w:val="28"/>
                <w:szCs w:val="28"/>
                <w:highlight w:val="none"/>
              </w:rPr>
              <w:t>联系人及电话</w:t>
            </w:r>
          </w:p>
        </w:tc>
        <w:tc>
          <w:tcPr>
            <w:tcW w:w="2043" w:type="dxa"/>
            <w:shd w:val="clear" w:color="auto" w:fill="F3F3F3"/>
            <w:noWrap w:val="0"/>
            <w:vAlign w:val="center"/>
          </w:tcPr>
          <w:p w14:paraId="3E29B76E">
            <w:pPr>
              <w:adjustRightInd w:val="0"/>
              <w:snapToGrid w:val="0"/>
              <w:jc w:val="center"/>
              <w:rPr>
                <w:rFonts w:hint="eastAsia" w:ascii="仿宋_GB2312" w:hAnsi="仿宋_GB2312" w:eastAsia="仿宋_GB2312" w:cs="仿宋_GB2312"/>
                <w:b/>
                <w:bCs/>
                <w:snapToGrid w:val="0"/>
                <w:color w:val="auto"/>
                <w:kern w:val="0"/>
                <w:sz w:val="28"/>
                <w:szCs w:val="28"/>
                <w:highlight w:val="none"/>
              </w:rPr>
            </w:pPr>
            <w:r>
              <w:rPr>
                <w:rFonts w:hint="eastAsia" w:ascii="仿宋_GB2312" w:hAnsi="仿宋_GB2312" w:eastAsia="仿宋_GB2312" w:cs="仿宋_GB2312"/>
                <w:b/>
                <w:bCs/>
                <w:snapToGrid w:val="0"/>
                <w:color w:val="auto"/>
                <w:kern w:val="0"/>
                <w:sz w:val="28"/>
                <w:szCs w:val="28"/>
                <w:highlight w:val="none"/>
              </w:rPr>
              <w:t>备注</w:t>
            </w:r>
          </w:p>
        </w:tc>
      </w:tr>
      <w:tr w14:paraId="49EE8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060A0DE9">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1</w:t>
            </w:r>
          </w:p>
        </w:tc>
        <w:tc>
          <w:tcPr>
            <w:tcW w:w="1349" w:type="dxa"/>
            <w:noWrap w:val="0"/>
            <w:vAlign w:val="center"/>
          </w:tcPr>
          <w:p w14:paraId="64494F54">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273AB917">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2E4908B9">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2FA64E47">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2244D2D6">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66101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4DB27DC8">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2</w:t>
            </w:r>
          </w:p>
        </w:tc>
        <w:tc>
          <w:tcPr>
            <w:tcW w:w="1349" w:type="dxa"/>
            <w:noWrap w:val="0"/>
            <w:vAlign w:val="center"/>
          </w:tcPr>
          <w:p w14:paraId="4AD02415">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39EB78E6">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2D7D6CA1">
            <w:pPr>
              <w:adjustRightInd w:val="0"/>
              <w:snapToGrid w:val="0"/>
              <w:ind w:right="-4"/>
              <w:jc w:val="left"/>
              <w:rPr>
                <w:rFonts w:hint="eastAsia" w:ascii="仿宋_GB2312" w:hAnsi="仿宋_GB2312" w:eastAsia="仿宋_GB2312" w:cs="仿宋_GB2312"/>
                <w:bCs/>
                <w:snapToGrid w:val="0"/>
                <w:color w:val="auto"/>
                <w:sz w:val="28"/>
                <w:szCs w:val="28"/>
                <w:highlight w:val="none"/>
                <w:lang w:val="en-GB"/>
              </w:rPr>
            </w:pPr>
          </w:p>
        </w:tc>
        <w:tc>
          <w:tcPr>
            <w:tcW w:w="1259" w:type="dxa"/>
            <w:noWrap w:val="0"/>
            <w:vAlign w:val="center"/>
          </w:tcPr>
          <w:p w14:paraId="08533F97">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72C7CF4E">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771B2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027DA386">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3</w:t>
            </w:r>
          </w:p>
        </w:tc>
        <w:tc>
          <w:tcPr>
            <w:tcW w:w="1349" w:type="dxa"/>
            <w:noWrap w:val="0"/>
            <w:vAlign w:val="center"/>
          </w:tcPr>
          <w:p w14:paraId="122D5258">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4B08303A">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25CE57FF">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127228DD">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5963DA60">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1B498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7564C5C3">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4</w:t>
            </w:r>
          </w:p>
        </w:tc>
        <w:tc>
          <w:tcPr>
            <w:tcW w:w="1349" w:type="dxa"/>
            <w:noWrap w:val="0"/>
            <w:vAlign w:val="center"/>
          </w:tcPr>
          <w:p w14:paraId="6E50E9B1">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2DE69178">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47C13988">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3853A174">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390F039F">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4B523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3131EDCC">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5</w:t>
            </w:r>
          </w:p>
        </w:tc>
        <w:tc>
          <w:tcPr>
            <w:tcW w:w="1349" w:type="dxa"/>
            <w:noWrap w:val="0"/>
            <w:vAlign w:val="center"/>
          </w:tcPr>
          <w:p w14:paraId="1D92E19D">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1625E5CC">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3D5131CD">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53DA33C9">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4B3698F9">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6B968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124B8685">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6</w:t>
            </w:r>
          </w:p>
        </w:tc>
        <w:tc>
          <w:tcPr>
            <w:tcW w:w="1349" w:type="dxa"/>
            <w:noWrap w:val="0"/>
            <w:vAlign w:val="center"/>
          </w:tcPr>
          <w:p w14:paraId="7B1913E8">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7BDA6CF4">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0275BFBF">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728D052C">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1F78BE67">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3B986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09D13DD8">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7</w:t>
            </w:r>
          </w:p>
        </w:tc>
        <w:tc>
          <w:tcPr>
            <w:tcW w:w="1349" w:type="dxa"/>
            <w:noWrap w:val="0"/>
            <w:vAlign w:val="center"/>
          </w:tcPr>
          <w:p w14:paraId="06A1C38F">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5E11FDD9">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050C88E9">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45043B83">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44AD02D8">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6353B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6DD9B19B">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8</w:t>
            </w:r>
          </w:p>
        </w:tc>
        <w:tc>
          <w:tcPr>
            <w:tcW w:w="1349" w:type="dxa"/>
            <w:noWrap w:val="0"/>
            <w:vAlign w:val="center"/>
          </w:tcPr>
          <w:p w14:paraId="754BB6A0">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21CDDB7D">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2601B67B">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709742A3">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64E6F862">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46363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2A232343">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9</w:t>
            </w:r>
          </w:p>
        </w:tc>
        <w:tc>
          <w:tcPr>
            <w:tcW w:w="1349" w:type="dxa"/>
            <w:noWrap w:val="0"/>
            <w:vAlign w:val="center"/>
          </w:tcPr>
          <w:p w14:paraId="70ADF3AD">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554FB7B8">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22591FE2">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37A189A0">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0100D7CD">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6D28C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4F0F0421">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10</w:t>
            </w:r>
          </w:p>
        </w:tc>
        <w:tc>
          <w:tcPr>
            <w:tcW w:w="1349" w:type="dxa"/>
            <w:noWrap w:val="0"/>
            <w:vAlign w:val="center"/>
          </w:tcPr>
          <w:p w14:paraId="7635421A">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78A2A4E2">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2FEE3B62">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43C8DD74">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6706C260">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r w14:paraId="7D2A6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72" w:type="dxa"/>
            <w:noWrap w:val="0"/>
            <w:vAlign w:val="center"/>
          </w:tcPr>
          <w:p w14:paraId="7F772512">
            <w:pPr>
              <w:adjustRightInd w:val="0"/>
              <w:snapToGrid w:val="0"/>
              <w:jc w:val="center"/>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w:t>
            </w:r>
          </w:p>
        </w:tc>
        <w:tc>
          <w:tcPr>
            <w:tcW w:w="1349" w:type="dxa"/>
            <w:noWrap w:val="0"/>
            <w:vAlign w:val="center"/>
          </w:tcPr>
          <w:p w14:paraId="3AC4B1B7">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912" w:type="dxa"/>
            <w:noWrap w:val="0"/>
            <w:vAlign w:val="center"/>
          </w:tcPr>
          <w:p w14:paraId="286D7029">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93" w:type="dxa"/>
            <w:noWrap w:val="0"/>
            <w:vAlign w:val="center"/>
          </w:tcPr>
          <w:p w14:paraId="55A7AAC5">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1259" w:type="dxa"/>
            <w:noWrap w:val="0"/>
            <w:vAlign w:val="center"/>
          </w:tcPr>
          <w:p w14:paraId="1E21B07E">
            <w:pPr>
              <w:adjustRightInd w:val="0"/>
              <w:snapToGrid w:val="0"/>
              <w:jc w:val="center"/>
              <w:rPr>
                <w:rFonts w:hint="eastAsia" w:ascii="仿宋_GB2312" w:hAnsi="仿宋_GB2312" w:eastAsia="仿宋_GB2312" w:cs="仿宋_GB2312"/>
                <w:snapToGrid w:val="0"/>
                <w:color w:val="auto"/>
                <w:kern w:val="0"/>
                <w:sz w:val="28"/>
                <w:szCs w:val="28"/>
                <w:highlight w:val="none"/>
              </w:rPr>
            </w:pPr>
          </w:p>
        </w:tc>
        <w:tc>
          <w:tcPr>
            <w:tcW w:w="2043" w:type="dxa"/>
            <w:noWrap w:val="0"/>
            <w:vAlign w:val="center"/>
          </w:tcPr>
          <w:p w14:paraId="333B99F7">
            <w:pPr>
              <w:adjustRightInd w:val="0"/>
              <w:snapToGrid w:val="0"/>
              <w:jc w:val="center"/>
              <w:rPr>
                <w:rFonts w:hint="eastAsia" w:ascii="仿宋_GB2312" w:hAnsi="仿宋_GB2312" w:eastAsia="仿宋_GB2312" w:cs="仿宋_GB2312"/>
                <w:snapToGrid w:val="0"/>
                <w:color w:val="auto"/>
                <w:kern w:val="0"/>
                <w:sz w:val="28"/>
                <w:szCs w:val="28"/>
                <w:highlight w:val="none"/>
              </w:rPr>
            </w:pPr>
          </w:p>
        </w:tc>
      </w:tr>
    </w:tbl>
    <w:p w14:paraId="4261D919">
      <w:pPr>
        <w:spacing w:line="360" w:lineRule="auto"/>
        <w:ind w:right="218" w:rightChars="104"/>
        <w:rPr>
          <w:rFonts w:hint="eastAsia" w:ascii="仿宋_GB2312" w:hAnsi="仿宋_GB2312" w:eastAsia="仿宋_GB2312" w:cs="仿宋_GB2312"/>
          <w:color w:val="auto"/>
          <w:sz w:val="28"/>
          <w:szCs w:val="28"/>
          <w:highlight w:val="none"/>
        </w:rPr>
      </w:pPr>
    </w:p>
    <w:p w14:paraId="133C10E2">
      <w:pPr>
        <w:spacing w:line="360" w:lineRule="auto"/>
        <w:ind w:firstLine="2811" w:firstLineChars="1004"/>
        <w:rPr>
          <w:rFonts w:hint="eastAsia" w:ascii="仿宋_GB2312" w:hAnsi="仿宋_GB2312" w:eastAsia="仿宋_GB2312" w:cs="仿宋_GB2312"/>
          <w:snapToGrid w:val="0"/>
          <w:color w:val="auto"/>
          <w:kern w:val="0"/>
          <w:sz w:val="28"/>
          <w:szCs w:val="28"/>
          <w:highlight w:val="none"/>
          <w:u w:val="single"/>
        </w:rPr>
      </w:pPr>
      <w:r>
        <w:rPr>
          <w:rFonts w:hint="eastAsia" w:ascii="仿宋_GB2312" w:hAnsi="仿宋_GB2312" w:eastAsia="仿宋_GB2312" w:cs="仿宋_GB2312"/>
          <w:snapToGrid w:val="0"/>
          <w:color w:val="auto"/>
          <w:kern w:val="0"/>
          <w:sz w:val="28"/>
          <w:szCs w:val="28"/>
          <w:highlight w:val="none"/>
        </w:rPr>
        <w:t>供应商名称（加盖公章）：</w:t>
      </w:r>
      <w:r>
        <w:rPr>
          <w:rFonts w:hint="eastAsia" w:ascii="仿宋_GB2312" w:hAnsi="仿宋_GB2312" w:eastAsia="仿宋_GB2312" w:cs="仿宋_GB2312"/>
          <w:snapToGrid w:val="0"/>
          <w:color w:val="auto"/>
          <w:kern w:val="0"/>
          <w:sz w:val="28"/>
          <w:szCs w:val="28"/>
          <w:highlight w:val="none"/>
          <w:u w:val="single"/>
        </w:rPr>
        <w:t xml:space="preserve">                </w:t>
      </w:r>
    </w:p>
    <w:p w14:paraId="4EAF1BDA">
      <w:pPr>
        <w:spacing w:line="360" w:lineRule="auto"/>
        <w:ind w:firstLine="2811" w:firstLineChars="1004"/>
        <w:rPr>
          <w:rFonts w:hint="eastAsia" w:ascii="仿宋_GB2312" w:hAnsi="仿宋_GB2312" w:eastAsia="仿宋_GB2312" w:cs="仿宋_GB2312"/>
          <w:snapToGrid w:val="0"/>
          <w:color w:val="auto"/>
          <w:kern w:val="0"/>
          <w:sz w:val="28"/>
          <w:szCs w:val="28"/>
          <w:highlight w:val="none"/>
          <w:u w:val="single"/>
        </w:rPr>
      </w:pPr>
      <w:r>
        <w:rPr>
          <w:rFonts w:hint="eastAsia" w:ascii="仿宋_GB2312" w:hAnsi="仿宋_GB2312" w:eastAsia="仿宋_GB2312" w:cs="仿宋_GB2312"/>
          <w:snapToGrid w:val="0"/>
          <w:color w:val="auto"/>
          <w:kern w:val="0"/>
          <w:sz w:val="28"/>
          <w:szCs w:val="28"/>
          <w:highlight w:val="none"/>
        </w:rPr>
        <w:t>授权代理人签字：</w:t>
      </w:r>
      <w:r>
        <w:rPr>
          <w:rFonts w:hint="eastAsia" w:ascii="仿宋_GB2312" w:hAnsi="仿宋_GB2312" w:eastAsia="仿宋_GB2312" w:cs="仿宋_GB2312"/>
          <w:snapToGrid w:val="0"/>
          <w:color w:val="auto"/>
          <w:kern w:val="0"/>
          <w:sz w:val="28"/>
          <w:szCs w:val="28"/>
          <w:highlight w:val="none"/>
          <w:u w:val="single"/>
        </w:rPr>
        <w:t xml:space="preserve">                        </w:t>
      </w:r>
    </w:p>
    <w:p w14:paraId="6C0D0ED5">
      <w:pPr>
        <w:spacing w:line="360" w:lineRule="auto"/>
        <w:jc w:val="right"/>
        <w:rPr>
          <w:rFonts w:hint="eastAsia" w:ascii="仿宋_GB2312" w:hAnsi="仿宋_GB2312" w:eastAsia="仿宋_GB2312" w:cs="仿宋_GB2312"/>
          <w:bCs/>
          <w:color w:val="auto"/>
          <w:spacing w:val="10"/>
          <w:kern w:val="0"/>
          <w:sz w:val="28"/>
          <w:szCs w:val="28"/>
          <w:highlight w:val="none"/>
        </w:rPr>
      </w:pPr>
      <w:r>
        <w:rPr>
          <w:rFonts w:hint="eastAsia" w:ascii="仿宋_GB2312" w:hAnsi="仿宋_GB2312" w:eastAsia="仿宋_GB2312" w:cs="仿宋_GB2312"/>
          <w:bCs/>
          <w:snapToGrid w:val="0"/>
          <w:color w:val="auto"/>
          <w:spacing w:val="10"/>
          <w:kern w:val="0"/>
          <w:sz w:val="28"/>
          <w:szCs w:val="28"/>
          <w:highlight w:val="none"/>
        </w:rPr>
        <w:t>日      期：</w:t>
      </w:r>
      <w:r>
        <w:rPr>
          <w:rFonts w:hint="eastAsia" w:ascii="仿宋_GB2312" w:hAnsi="仿宋_GB2312" w:eastAsia="仿宋_GB2312" w:cs="仿宋_GB2312"/>
          <w:bCs/>
          <w:snapToGrid w:val="0"/>
          <w:color w:val="auto"/>
          <w:spacing w:val="10"/>
          <w:kern w:val="0"/>
          <w:sz w:val="28"/>
          <w:szCs w:val="28"/>
          <w:highlight w:val="none"/>
          <w:u w:val="single"/>
        </w:rPr>
        <w:t xml:space="preserve">          </w:t>
      </w:r>
      <w:r>
        <w:rPr>
          <w:rFonts w:hint="eastAsia" w:ascii="仿宋_GB2312" w:hAnsi="仿宋_GB2312" w:eastAsia="仿宋_GB2312" w:cs="仿宋_GB2312"/>
          <w:bCs/>
          <w:snapToGrid w:val="0"/>
          <w:color w:val="auto"/>
          <w:spacing w:val="10"/>
          <w:kern w:val="0"/>
          <w:sz w:val="28"/>
          <w:szCs w:val="28"/>
          <w:highlight w:val="none"/>
        </w:rPr>
        <w:t>年</w:t>
      </w:r>
      <w:r>
        <w:rPr>
          <w:rFonts w:hint="eastAsia" w:ascii="仿宋_GB2312" w:hAnsi="仿宋_GB2312" w:eastAsia="仿宋_GB2312" w:cs="仿宋_GB2312"/>
          <w:bCs/>
          <w:snapToGrid w:val="0"/>
          <w:color w:val="auto"/>
          <w:spacing w:val="10"/>
          <w:kern w:val="0"/>
          <w:sz w:val="28"/>
          <w:szCs w:val="28"/>
          <w:highlight w:val="none"/>
          <w:u w:val="single"/>
        </w:rPr>
        <w:t xml:space="preserve">     </w:t>
      </w:r>
      <w:r>
        <w:rPr>
          <w:rFonts w:hint="eastAsia" w:ascii="仿宋_GB2312" w:hAnsi="仿宋_GB2312" w:eastAsia="仿宋_GB2312" w:cs="仿宋_GB2312"/>
          <w:bCs/>
          <w:snapToGrid w:val="0"/>
          <w:color w:val="auto"/>
          <w:spacing w:val="10"/>
          <w:kern w:val="0"/>
          <w:sz w:val="28"/>
          <w:szCs w:val="28"/>
          <w:highlight w:val="none"/>
        </w:rPr>
        <w:t>月</w:t>
      </w:r>
      <w:r>
        <w:rPr>
          <w:rFonts w:hint="eastAsia" w:ascii="仿宋_GB2312" w:hAnsi="仿宋_GB2312" w:eastAsia="仿宋_GB2312" w:cs="仿宋_GB2312"/>
          <w:bCs/>
          <w:snapToGrid w:val="0"/>
          <w:color w:val="auto"/>
          <w:spacing w:val="10"/>
          <w:kern w:val="0"/>
          <w:sz w:val="28"/>
          <w:szCs w:val="28"/>
          <w:highlight w:val="none"/>
          <w:u w:val="single"/>
        </w:rPr>
        <w:t xml:space="preserve">    </w:t>
      </w:r>
      <w:r>
        <w:rPr>
          <w:rFonts w:hint="eastAsia" w:ascii="仿宋_GB2312" w:hAnsi="仿宋_GB2312" w:eastAsia="仿宋_GB2312" w:cs="仿宋_GB2312"/>
          <w:bCs/>
          <w:snapToGrid w:val="0"/>
          <w:color w:val="auto"/>
          <w:spacing w:val="10"/>
          <w:kern w:val="0"/>
          <w:sz w:val="28"/>
          <w:szCs w:val="28"/>
          <w:highlight w:val="none"/>
        </w:rPr>
        <w:t>日</w:t>
      </w:r>
    </w:p>
    <w:p w14:paraId="4DD81209">
      <w:pPr>
        <w:spacing w:line="360" w:lineRule="auto"/>
        <w:ind w:right="218" w:rightChars="104"/>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注：</w:t>
      </w:r>
    </w:p>
    <w:p w14:paraId="31AEB92E">
      <w:pPr>
        <w:spacing w:line="360" w:lineRule="auto"/>
        <w:ind w:right="218" w:rightChars="104"/>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1、同类业绩需附完整的合同复印件作为证明材料。</w:t>
      </w:r>
    </w:p>
    <w:p w14:paraId="3233D3A2">
      <w:pPr>
        <w:widowControl/>
        <w:jc w:val="left"/>
        <w:rPr>
          <w:rFonts w:hint="eastAsia" w:ascii="仿宋_GB2312" w:hAnsi="仿宋_GB2312" w:eastAsia="仿宋_GB2312" w:cs="仿宋_GB2312"/>
          <w:snapToGrid w:val="0"/>
          <w:color w:val="auto"/>
          <w:kern w:val="0"/>
          <w:sz w:val="28"/>
          <w:szCs w:val="28"/>
          <w:highlight w:val="none"/>
        </w:rPr>
        <w:sectPr>
          <w:pgSz w:w="11906" w:h="16838"/>
          <w:pgMar w:top="1440" w:right="1803" w:bottom="1440" w:left="1803" w:header="851" w:footer="992" w:gutter="0"/>
          <w:cols w:space="0" w:num="1"/>
          <w:rtlGutter w:val="0"/>
          <w:docGrid w:type="lines" w:linePitch="319" w:charSpace="0"/>
        </w:sectPr>
      </w:pPr>
      <w:r>
        <w:rPr>
          <w:rFonts w:hint="eastAsia" w:ascii="仿宋_GB2312" w:hAnsi="仿宋_GB2312" w:eastAsia="仿宋_GB2312" w:cs="仿宋_GB2312"/>
          <w:snapToGrid w:val="0"/>
          <w:color w:val="auto"/>
          <w:kern w:val="0"/>
          <w:sz w:val="28"/>
          <w:szCs w:val="28"/>
          <w:highlight w:val="none"/>
        </w:rPr>
        <w:t>2、供应商未按上表和要求填报的，视为202</w:t>
      </w:r>
      <w:r>
        <w:rPr>
          <w:rFonts w:hint="eastAsia" w:ascii="仿宋_GB2312" w:hAnsi="仿宋_GB2312" w:eastAsia="仿宋_GB2312" w:cs="仿宋_GB2312"/>
          <w:snapToGrid w:val="0"/>
          <w:color w:val="auto"/>
          <w:kern w:val="0"/>
          <w:sz w:val="28"/>
          <w:szCs w:val="28"/>
          <w:highlight w:val="none"/>
          <w:lang w:val="en-US" w:eastAsia="zh-CN"/>
        </w:rPr>
        <w:t>1</w:t>
      </w:r>
      <w:r>
        <w:rPr>
          <w:rFonts w:hint="eastAsia" w:ascii="仿宋_GB2312" w:hAnsi="仿宋_GB2312" w:eastAsia="仿宋_GB2312" w:cs="仿宋_GB2312"/>
          <w:snapToGrid w:val="0"/>
          <w:color w:val="auto"/>
          <w:kern w:val="0"/>
          <w:sz w:val="28"/>
          <w:szCs w:val="28"/>
          <w:highlight w:val="none"/>
        </w:rPr>
        <w:t>年1月1日起至今无用户。</w:t>
      </w:r>
    </w:p>
    <w:p w14:paraId="3019C857">
      <w:pPr>
        <w:widowControl/>
        <w:jc w:val="left"/>
        <w:rPr>
          <w:rFonts w:hint="eastAsia" w:ascii="仿宋_GB2312" w:hAnsi="仿宋_GB2312" w:eastAsia="仿宋_GB2312" w:cs="仿宋_GB2312"/>
          <w:b/>
          <w:bCs/>
          <w:color w:val="auto"/>
          <w:kern w:val="0"/>
          <w:sz w:val="28"/>
          <w:szCs w:val="28"/>
          <w:highlight w:val="none"/>
        </w:rPr>
      </w:pPr>
      <w:r>
        <w:rPr>
          <w:rFonts w:hint="eastAsia" w:ascii="仿宋_GB2312" w:hAnsi="仿宋_GB2312" w:eastAsia="仿宋_GB2312" w:cs="仿宋_GB2312"/>
          <w:b/>
          <w:bCs/>
          <w:color w:val="auto"/>
          <w:kern w:val="0"/>
          <w:sz w:val="28"/>
          <w:szCs w:val="28"/>
          <w:highlight w:val="none"/>
        </w:rPr>
        <w:t>附件</w:t>
      </w:r>
      <w:r>
        <w:rPr>
          <w:rFonts w:hint="eastAsia" w:ascii="仿宋_GB2312" w:hAnsi="仿宋_GB2312" w:eastAsia="仿宋_GB2312" w:cs="仿宋_GB2312"/>
          <w:b/>
          <w:bCs/>
          <w:color w:val="auto"/>
          <w:kern w:val="0"/>
          <w:sz w:val="28"/>
          <w:szCs w:val="28"/>
          <w:highlight w:val="none"/>
          <w:lang w:val="en-US" w:eastAsia="zh-CN"/>
        </w:rPr>
        <w:t>9</w:t>
      </w:r>
      <w:r>
        <w:rPr>
          <w:rFonts w:hint="eastAsia" w:ascii="仿宋_GB2312" w:hAnsi="仿宋_GB2312" w:eastAsia="仿宋_GB2312" w:cs="仿宋_GB2312"/>
          <w:b/>
          <w:bCs/>
          <w:color w:val="auto"/>
          <w:kern w:val="0"/>
          <w:sz w:val="28"/>
          <w:szCs w:val="28"/>
          <w:highlight w:val="none"/>
        </w:rPr>
        <w:t>：</w:t>
      </w:r>
    </w:p>
    <w:p w14:paraId="4B9AE811">
      <w:pPr>
        <w:keepNext w:val="0"/>
        <w:keepLines w:val="0"/>
        <w:pageBreakBefore w:val="0"/>
        <w:widowControl w:val="0"/>
        <w:shd w:val="clear" w:color="auto" w:fill="FFFFFF"/>
        <w:kinsoku/>
        <w:wordWrap/>
        <w:overflowPunct/>
        <w:topLinePunct w:val="0"/>
        <w:autoSpaceDE/>
        <w:autoSpaceDN/>
        <w:bidi w:val="0"/>
        <w:adjustRightInd/>
        <w:snapToGrid/>
        <w:spacing w:line="520" w:lineRule="exact"/>
        <w:ind w:right="609" w:rightChars="290"/>
        <w:jc w:val="center"/>
        <w:textAlignment w:val="auto"/>
        <w:rPr>
          <w:rFonts w:hint="eastAsia" w:cs="宋体"/>
          <w:color w:val="auto"/>
          <w:sz w:val="52"/>
          <w:szCs w:val="52"/>
        </w:rPr>
      </w:pPr>
      <w:r>
        <w:rPr>
          <w:rFonts w:hint="eastAsia" w:cs="宋体"/>
          <w:color w:val="auto"/>
          <w:sz w:val="52"/>
          <w:szCs w:val="52"/>
          <w:lang w:val="en-US" w:eastAsia="zh-CN"/>
        </w:rPr>
        <w:t>【医疗废物利器盒定点供货资格】论证会现场</w:t>
      </w:r>
      <w:r>
        <w:rPr>
          <w:rFonts w:hint="eastAsia" w:cs="宋体"/>
          <w:color w:val="auto"/>
          <w:sz w:val="52"/>
          <w:szCs w:val="52"/>
        </w:rPr>
        <w:t>报价一览表</w:t>
      </w:r>
    </w:p>
    <w:tbl>
      <w:tblPr>
        <w:tblStyle w:val="9"/>
        <w:tblW w:w="14394" w:type="dxa"/>
        <w:tblInd w:w="-3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0"/>
        <w:gridCol w:w="2800"/>
        <w:gridCol w:w="2596"/>
        <w:gridCol w:w="2858"/>
        <w:gridCol w:w="1796"/>
        <w:gridCol w:w="1337"/>
        <w:gridCol w:w="934"/>
        <w:gridCol w:w="1383"/>
      </w:tblGrid>
      <w:tr w14:paraId="487F8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0" w:type="dxa"/>
            <w:tcBorders>
              <w:top w:val="single" w:color="000000" w:sz="4" w:space="0"/>
              <w:left w:val="single" w:color="000000" w:sz="4" w:space="0"/>
              <w:bottom w:val="single" w:color="000000" w:sz="4" w:space="0"/>
              <w:right w:val="single" w:color="000000" w:sz="4" w:space="0"/>
            </w:tcBorders>
            <w:noWrap/>
            <w:vAlign w:val="center"/>
          </w:tcPr>
          <w:p w14:paraId="3EE302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2800" w:type="dxa"/>
            <w:tcBorders>
              <w:top w:val="single" w:color="000000" w:sz="4" w:space="0"/>
              <w:left w:val="single" w:color="000000" w:sz="4" w:space="0"/>
              <w:bottom w:val="single" w:color="000000" w:sz="4" w:space="0"/>
              <w:right w:val="single" w:color="000000" w:sz="4" w:space="0"/>
            </w:tcBorders>
            <w:noWrap/>
            <w:vAlign w:val="center"/>
          </w:tcPr>
          <w:p w14:paraId="61803C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仿宋_GB2312" w:hAnsi="宋体" w:eastAsia="仿宋_GB2312" w:cs="仿宋_GB2312"/>
                <w:b/>
                <w:bCs/>
                <w:i w:val="0"/>
                <w:iCs w:val="0"/>
                <w:color w:val="auto"/>
                <w:kern w:val="0"/>
                <w:sz w:val="22"/>
                <w:szCs w:val="22"/>
                <w:u w:val="none"/>
                <w:lang w:val="en-US" w:eastAsia="zh-CN" w:bidi="ar"/>
              </w:rPr>
              <w:t>物资名称</w:t>
            </w:r>
          </w:p>
        </w:tc>
        <w:tc>
          <w:tcPr>
            <w:tcW w:w="2596" w:type="dxa"/>
            <w:tcBorders>
              <w:top w:val="single" w:color="000000" w:sz="4" w:space="0"/>
              <w:left w:val="single" w:color="000000" w:sz="4" w:space="0"/>
              <w:bottom w:val="single" w:color="000000" w:sz="4" w:space="0"/>
              <w:right w:val="single" w:color="000000" w:sz="4" w:space="0"/>
            </w:tcBorders>
            <w:noWrap/>
            <w:vAlign w:val="center"/>
          </w:tcPr>
          <w:p w14:paraId="0E992C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仿宋_GB2312" w:hAnsi="宋体" w:eastAsia="仿宋_GB2312" w:cs="仿宋_GB2312"/>
                <w:b/>
                <w:bCs/>
                <w:i w:val="0"/>
                <w:iCs w:val="0"/>
                <w:color w:val="auto"/>
                <w:kern w:val="0"/>
                <w:sz w:val="22"/>
                <w:szCs w:val="22"/>
                <w:u w:val="none"/>
                <w:lang w:val="en-US" w:eastAsia="zh-CN" w:bidi="ar"/>
              </w:rPr>
              <w:t>规格</w:t>
            </w:r>
          </w:p>
        </w:tc>
        <w:tc>
          <w:tcPr>
            <w:tcW w:w="2858" w:type="dxa"/>
            <w:tcBorders>
              <w:top w:val="single" w:color="000000" w:sz="4" w:space="0"/>
              <w:left w:val="single" w:color="000000" w:sz="4" w:space="0"/>
              <w:bottom w:val="single" w:color="000000" w:sz="4" w:space="0"/>
              <w:right w:val="single" w:color="000000" w:sz="4" w:space="0"/>
            </w:tcBorders>
            <w:noWrap/>
            <w:vAlign w:val="center"/>
          </w:tcPr>
          <w:p w14:paraId="22AF769D">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仿宋_GB2312" w:hAnsi="宋体" w:eastAsia="仿宋_GB2312" w:cs="仿宋_GB2312"/>
                <w:b/>
                <w:bCs/>
                <w:i w:val="0"/>
                <w:iCs w:val="0"/>
                <w:color w:val="auto"/>
                <w:kern w:val="0"/>
                <w:sz w:val="22"/>
                <w:szCs w:val="22"/>
                <w:u w:val="none"/>
                <w:lang w:val="en-US" w:eastAsia="zh-CN" w:bidi="ar"/>
              </w:rPr>
              <w:t>材质</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5F1218CC">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仿宋_GB2312" w:hAnsi="宋体" w:eastAsia="仿宋_GB2312" w:cs="仿宋_GB2312"/>
                <w:b/>
                <w:bCs/>
                <w:i w:val="0"/>
                <w:iCs w:val="0"/>
                <w:color w:val="auto"/>
                <w:kern w:val="0"/>
                <w:sz w:val="22"/>
                <w:szCs w:val="22"/>
                <w:u w:val="none"/>
                <w:lang w:val="en-US" w:eastAsia="zh-CN" w:bidi="ar"/>
              </w:rPr>
              <w:t>1年预计使用量</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14:paraId="00F3AB07">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仿宋_GB2312" w:hAnsi="宋体" w:eastAsia="仿宋_GB2312" w:cs="仿宋_GB2312"/>
                <w:b/>
                <w:bCs/>
                <w:i w:val="0"/>
                <w:iCs w:val="0"/>
                <w:color w:val="auto"/>
                <w:kern w:val="0"/>
                <w:sz w:val="22"/>
                <w:szCs w:val="22"/>
                <w:u w:val="none"/>
                <w:lang w:val="en-US" w:eastAsia="zh-CN" w:bidi="ar"/>
              </w:rPr>
              <w:t>最高单价限价（元/个）</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9B01B9">
            <w:pPr>
              <w:keepNext w:val="0"/>
              <w:keepLines w:val="0"/>
              <w:widowControl/>
              <w:suppressLineNumbers w:val="0"/>
              <w:jc w:val="center"/>
              <w:textAlignment w:val="center"/>
              <w:rPr>
                <w:rFonts w:hint="default" w:ascii="宋体" w:hAnsi="宋体" w:eastAsia="宋体" w:cs="宋体"/>
                <w:i w:val="0"/>
                <w:iCs w:val="0"/>
                <w:color w:val="auto"/>
                <w:kern w:val="2"/>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单价</w:t>
            </w:r>
            <w:r>
              <w:rPr>
                <w:rFonts w:hint="eastAsia" w:ascii="宋体" w:hAnsi="宋体" w:cs="宋体"/>
                <w:i w:val="0"/>
                <w:iCs w:val="0"/>
                <w:color w:val="auto"/>
                <w:sz w:val="24"/>
                <w:szCs w:val="24"/>
                <w:highlight w:val="none"/>
                <w:u w:val="none"/>
                <w:lang w:val="en-US" w:eastAsia="zh-CN"/>
              </w:rPr>
              <w:t xml:space="preserve"> </w:t>
            </w:r>
            <w:r>
              <w:rPr>
                <w:rFonts w:hint="eastAsia" w:ascii="宋体" w:hAnsi="宋体" w:eastAsia="宋体" w:cs="宋体"/>
                <w:i w:val="0"/>
                <w:iCs w:val="0"/>
                <w:color w:val="auto"/>
                <w:sz w:val="24"/>
                <w:szCs w:val="24"/>
                <w:highlight w:val="none"/>
                <w:u w:val="none"/>
                <w:lang w:val="en-US" w:eastAsia="zh-CN"/>
              </w:rPr>
              <w:t>报价</w:t>
            </w:r>
            <w:r>
              <w:rPr>
                <w:rFonts w:hint="eastAsia" w:ascii="宋体" w:hAnsi="宋体" w:cs="宋体"/>
                <w:i w:val="0"/>
                <w:iCs w:val="0"/>
                <w:color w:val="auto"/>
                <w:sz w:val="24"/>
                <w:szCs w:val="24"/>
                <w:highlight w:val="none"/>
                <w:u w:val="none"/>
                <w:lang w:val="en-US" w:eastAsia="zh-CN"/>
              </w:rPr>
              <w:t>（元）</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4B3B88">
            <w:pPr>
              <w:keepNext w:val="0"/>
              <w:keepLines w:val="0"/>
              <w:widowControl/>
              <w:suppressLineNumbers w:val="0"/>
              <w:jc w:val="center"/>
              <w:textAlignment w:val="center"/>
              <w:rPr>
                <w:rFonts w:hint="default" w:ascii="宋体" w:hAnsi="宋体" w:eastAsia="宋体" w:cs="宋体"/>
                <w:i w:val="0"/>
                <w:iCs w:val="0"/>
                <w:color w:val="auto"/>
                <w:kern w:val="2"/>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1年预计使用量总金额</w:t>
            </w:r>
            <w:r>
              <w:rPr>
                <w:rFonts w:hint="eastAsia" w:ascii="宋体" w:hAnsi="宋体" w:cs="宋体"/>
                <w:i w:val="0"/>
                <w:iCs w:val="0"/>
                <w:color w:val="auto"/>
                <w:sz w:val="24"/>
                <w:szCs w:val="24"/>
                <w:highlight w:val="none"/>
                <w:u w:val="none"/>
                <w:lang w:val="en-US" w:eastAsia="zh-CN"/>
              </w:rPr>
              <w:t>（元）</w:t>
            </w:r>
          </w:p>
        </w:tc>
      </w:tr>
      <w:tr w14:paraId="37F58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single" w:color="000000" w:sz="4" w:space="0"/>
            </w:tcBorders>
            <w:noWrap/>
            <w:vAlign w:val="center"/>
          </w:tcPr>
          <w:p w14:paraId="601C70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800" w:type="dxa"/>
            <w:tcBorders>
              <w:top w:val="single" w:color="000000" w:sz="4" w:space="0"/>
              <w:left w:val="single" w:color="000000" w:sz="4" w:space="0"/>
              <w:bottom w:val="single" w:color="000000" w:sz="4" w:space="0"/>
              <w:right w:val="single" w:color="000000" w:sz="4" w:space="0"/>
            </w:tcBorders>
            <w:noWrap/>
            <w:vAlign w:val="bottom"/>
          </w:tcPr>
          <w:p w14:paraId="2F0E292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596" w:type="dxa"/>
            <w:tcBorders>
              <w:top w:val="single" w:color="000000" w:sz="4" w:space="0"/>
              <w:left w:val="single" w:color="000000" w:sz="4" w:space="0"/>
              <w:bottom w:val="single" w:color="000000" w:sz="4" w:space="0"/>
              <w:right w:val="single" w:color="000000" w:sz="4" w:space="0"/>
            </w:tcBorders>
            <w:noWrap/>
            <w:vAlign w:val="bottom"/>
          </w:tcPr>
          <w:p w14:paraId="32C6792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10升方形/翻盖</w:t>
            </w:r>
          </w:p>
        </w:tc>
        <w:tc>
          <w:tcPr>
            <w:tcW w:w="2858" w:type="dxa"/>
            <w:tcBorders>
              <w:top w:val="single" w:color="000000" w:sz="4" w:space="0"/>
              <w:left w:val="single" w:color="000000" w:sz="4" w:space="0"/>
              <w:bottom w:val="single" w:color="000000" w:sz="4" w:space="0"/>
              <w:right w:val="single" w:color="000000" w:sz="4" w:space="0"/>
            </w:tcBorders>
            <w:noWrap/>
            <w:vAlign w:val="bottom"/>
          </w:tcPr>
          <w:p w14:paraId="7633796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eastAsia" w:ascii="仿宋_GB2312" w:hAnsi="仿宋_GB2312" w:eastAsia="仿宋_GB2312" w:cs="仿宋_GB2312"/>
                <w:color w:val="auto"/>
                <w:sz w:val="24"/>
                <w:szCs w:val="24"/>
                <w:lang w:val="en-US" w:eastAsia="zh-CN"/>
              </w:rPr>
              <w:t>聚丙烯-塑料(PP)</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51B466B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default" w:ascii="仿宋_GB2312" w:hAnsi="仿宋_GB2312" w:eastAsia="仿宋_GB2312" w:cs="仿宋_GB2312"/>
                <w:color w:val="auto"/>
                <w:sz w:val="24"/>
                <w:szCs w:val="24"/>
                <w:lang w:val="en-US" w:eastAsia="zh-CN"/>
              </w:rPr>
              <w:t>3500</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0DC6B4D9">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5.7</w:t>
            </w:r>
          </w:p>
        </w:tc>
        <w:tc>
          <w:tcPr>
            <w:tcW w:w="934" w:type="dxa"/>
            <w:tcBorders>
              <w:top w:val="single" w:color="000000" w:sz="4" w:space="0"/>
              <w:left w:val="single" w:color="000000" w:sz="4" w:space="0"/>
              <w:bottom w:val="single" w:color="000000" w:sz="4" w:space="0"/>
              <w:right w:val="single" w:color="000000" w:sz="4" w:space="0"/>
            </w:tcBorders>
            <w:noWrap/>
            <w:vAlign w:val="center"/>
          </w:tcPr>
          <w:p w14:paraId="734E4D96">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p>
        </w:tc>
        <w:tc>
          <w:tcPr>
            <w:tcW w:w="1383" w:type="dxa"/>
            <w:tcBorders>
              <w:top w:val="single" w:color="000000" w:sz="4" w:space="0"/>
              <w:left w:val="single" w:color="000000" w:sz="4" w:space="0"/>
              <w:bottom w:val="single" w:color="000000" w:sz="4" w:space="0"/>
              <w:right w:val="single" w:color="000000" w:sz="4" w:space="0"/>
            </w:tcBorders>
            <w:noWrap/>
            <w:vAlign w:val="center"/>
          </w:tcPr>
          <w:p w14:paraId="124061C5">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p>
        </w:tc>
      </w:tr>
      <w:tr w14:paraId="7B261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single" w:color="000000" w:sz="4" w:space="0"/>
            </w:tcBorders>
            <w:noWrap/>
            <w:vAlign w:val="center"/>
          </w:tcPr>
          <w:p w14:paraId="1F98BA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2800" w:type="dxa"/>
            <w:tcBorders>
              <w:top w:val="single" w:color="000000" w:sz="4" w:space="0"/>
              <w:left w:val="single" w:color="000000" w:sz="4" w:space="0"/>
              <w:bottom w:val="single" w:color="000000" w:sz="4" w:space="0"/>
              <w:right w:val="single" w:color="000000" w:sz="4" w:space="0"/>
            </w:tcBorders>
            <w:noWrap/>
            <w:vAlign w:val="bottom"/>
          </w:tcPr>
          <w:p w14:paraId="0C0A6F5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596" w:type="dxa"/>
            <w:tcBorders>
              <w:top w:val="single" w:color="000000" w:sz="4" w:space="0"/>
              <w:left w:val="single" w:color="000000" w:sz="4" w:space="0"/>
              <w:bottom w:val="single" w:color="000000" w:sz="4" w:space="0"/>
              <w:right w:val="single" w:color="000000" w:sz="4" w:space="0"/>
            </w:tcBorders>
            <w:noWrap/>
            <w:vAlign w:val="bottom"/>
          </w:tcPr>
          <w:p w14:paraId="2DA8802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15升方形/翻盖</w:t>
            </w:r>
          </w:p>
        </w:tc>
        <w:tc>
          <w:tcPr>
            <w:tcW w:w="2858" w:type="dxa"/>
            <w:tcBorders>
              <w:top w:val="single" w:color="000000" w:sz="4" w:space="0"/>
              <w:left w:val="single" w:color="000000" w:sz="4" w:space="0"/>
              <w:bottom w:val="single" w:color="000000" w:sz="4" w:space="0"/>
              <w:right w:val="single" w:color="000000" w:sz="4" w:space="0"/>
            </w:tcBorders>
            <w:noWrap/>
            <w:vAlign w:val="bottom"/>
          </w:tcPr>
          <w:p w14:paraId="53CFA38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eastAsia" w:ascii="仿宋_GB2312" w:hAnsi="仿宋_GB2312" w:eastAsia="仿宋_GB2312" w:cs="仿宋_GB2312"/>
                <w:color w:val="auto"/>
                <w:sz w:val="24"/>
                <w:szCs w:val="24"/>
                <w:lang w:val="en-US" w:eastAsia="zh-CN"/>
              </w:rPr>
              <w:t>聚丙烯-塑料(PP)</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7FB6E85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default" w:ascii="仿宋_GB2312" w:hAnsi="仿宋_GB2312" w:eastAsia="仿宋_GB2312" w:cs="仿宋_GB2312"/>
                <w:color w:val="auto"/>
                <w:sz w:val="24"/>
                <w:szCs w:val="24"/>
                <w:lang w:val="en-US" w:eastAsia="zh-CN"/>
              </w:rPr>
              <w:t>3300</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28D9E745">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10</w:t>
            </w:r>
          </w:p>
        </w:tc>
        <w:tc>
          <w:tcPr>
            <w:tcW w:w="934" w:type="dxa"/>
            <w:tcBorders>
              <w:top w:val="single" w:color="000000" w:sz="4" w:space="0"/>
              <w:left w:val="single" w:color="000000" w:sz="4" w:space="0"/>
              <w:bottom w:val="single" w:color="000000" w:sz="4" w:space="0"/>
              <w:right w:val="single" w:color="000000" w:sz="4" w:space="0"/>
            </w:tcBorders>
            <w:noWrap/>
            <w:vAlign w:val="center"/>
          </w:tcPr>
          <w:p w14:paraId="4108654F">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1383" w:type="dxa"/>
            <w:tcBorders>
              <w:top w:val="single" w:color="000000" w:sz="4" w:space="0"/>
              <w:left w:val="single" w:color="000000" w:sz="4" w:space="0"/>
              <w:bottom w:val="single" w:color="000000" w:sz="4" w:space="0"/>
              <w:right w:val="single" w:color="000000" w:sz="4" w:space="0"/>
            </w:tcBorders>
            <w:noWrap/>
            <w:vAlign w:val="center"/>
          </w:tcPr>
          <w:p w14:paraId="34D0DAC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14:paraId="71B39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single" w:color="000000" w:sz="4" w:space="0"/>
            </w:tcBorders>
            <w:noWrap/>
            <w:vAlign w:val="center"/>
          </w:tcPr>
          <w:p w14:paraId="79A76F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800" w:type="dxa"/>
            <w:tcBorders>
              <w:top w:val="single" w:color="000000" w:sz="4" w:space="0"/>
              <w:left w:val="single" w:color="000000" w:sz="4" w:space="0"/>
              <w:bottom w:val="single" w:color="000000" w:sz="4" w:space="0"/>
              <w:right w:val="single" w:color="000000" w:sz="4" w:space="0"/>
            </w:tcBorders>
            <w:noWrap/>
            <w:vAlign w:val="bottom"/>
          </w:tcPr>
          <w:p w14:paraId="5D4B01F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596" w:type="dxa"/>
            <w:tcBorders>
              <w:top w:val="single" w:color="000000" w:sz="4" w:space="0"/>
              <w:left w:val="single" w:color="000000" w:sz="4" w:space="0"/>
              <w:bottom w:val="single" w:color="000000" w:sz="4" w:space="0"/>
              <w:right w:val="single" w:color="000000" w:sz="4" w:space="0"/>
            </w:tcBorders>
            <w:noWrap/>
            <w:vAlign w:val="bottom"/>
          </w:tcPr>
          <w:p w14:paraId="433782D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25升方形/翻盖</w:t>
            </w:r>
          </w:p>
        </w:tc>
        <w:tc>
          <w:tcPr>
            <w:tcW w:w="2858" w:type="dxa"/>
            <w:tcBorders>
              <w:top w:val="single" w:color="000000" w:sz="4" w:space="0"/>
              <w:left w:val="single" w:color="000000" w:sz="4" w:space="0"/>
              <w:bottom w:val="single" w:color="000000" w:sz="4" w:space="0"/>
              <w:right w:val="single" w:color="000000" w:sz="4" w:space="0"/>
            </w:tcBorders>
            <w:noWrap/>
            <w:vAlign w:val="bottom"/>
          </w:tcPr>
          <w:p w14:paraId="1D97352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eastAsia" w:ascii="仿宋_GB2312" w:hAnsi="仿宋_GB2312" w:eastAsia="仿宋_GB2312" w:cs="仿宋_GB2312"/>
                <w:color w:val="auto"/>
                <w:sz w:val="24"/>
                <w:szCs w:val="24"/>
                <w:lang w:val="en-US" w:eastAsia="zh-CN"/>
              </w:rPr>
              <w:t>聚丙烯-塑料(PP)</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7603614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default" w:ascii="仿宋_GB2312" w:hAnsi="仿宋_GB2312" w:eastAsia="仿宋_GB2312" w:cs="仿宋_GB2312"/>
                <w:color w:val="auto"/>
                <w:sz w:val="24"/>
                <w:szCs w:val="24"/>
                <w:lang w:val="en-US" w:eastAsia="zh-CN"/>
              </w:rPr>
              <w:t>1200</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2CA7BBD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17.8</w:t>
            </w:r>
          </w:p>
        </w:tc>
        <w:tc>
          <w:tcPr>
            <w:tcW w:w="934" w:type="dxa"/>
            <w:tcBorders>
              <w:top w:val="single" w:color="000000" w:sz="4" w:space="0"/>
              <w:left w:val="single" w:color="000000" w:sz="4" w:space="0"/>
              <w:bottom w:val="single" w:color="000000" w:sz="4" w:space="0"/>
              <w:right w:val="single" w:color="000000" w:sz="4" w:space="0"/>
            </w:tcBorders>
            <w:noWrap/>
            <w:vAlign w:val="center"/>
          </w:tcPr>
          <w:p w14:paraId="1FC23A42">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1383" w:type="dxa"/>
            <w:tcBorders>
              <w:top w:val="single" w:color="000000" w:sz="4" w:space="0"/>
              <w:left w:val="single" w:color="000000" w:sz="4" w:space="0"/>
              <w:bottom w:val="single" w:color="000000" w:sz="4" w:space="0"/>
              <w:right w:val="single" w:color="000000" w:sz="4" w:space="0"/>
            </w:tcBorders>
            <w:noWrap/>
            <w:vAlign w:val="center"/>
          </w:tcPr>
          <w:p w14:paraId="4B86307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14:paraId="26016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single" w:color="000000" w:sz="4" w:space="0"/>
            </w:tcBorders>
            <w:noWrap/>
            <w:vAlign w:val="center"/>
          </w:tcPr>
          <w:p w14:paraId="15DD8F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800" w:type="dxa"/>
            <w:tcBorders>
              <w:top w:val="single" w:color="000000" w:sz="4" w:space="0"/>
              <w:left w:val="single" w:color="000000" w:sz="4" w:space="0"/>
              <w:bottom w:val="single" w:color="000000" w:sz="4" w:space="0"/>
              <w:right w:val="single" w:color="000000" w:sz="4" w:space="0"/>
            </w:tcBorders>
            <w:noWrap/>
            <w:vAlign w:val="bottom"/>
          </w:tcPr>
          <w:p w14:paraId="45C5AA0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596" w:type="dxa"/>
            <w:tcBorders>
              <w:top w:val="single" w:color="000000" w:sz="4" w:space="0"/>
              <w:left w:val="single" w:color="000000" w:sz="4" w:space="0"/>
              <w:bottom w:val="single" w:color="000000" w:sz="4" w:space="0"/>
              <w:right w:val="single" w:color="000000" w:sz="4" w:space="0"/>
            </w:tcBorders>
            <w:noWrap/>
            <w:vAlign w:val="bottom"/>
          </w:tcPr>
          <w:p w14:paraId="3B24C83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1升圆形/推拉盖</w:t>
            </w:r>
          </w:p>
        </w:tc>
        <w:tc>
          <w:tcPr>
            <w:tcW w:w="2858" w:type="dxa"/>
            <w:tcBorders>
              <w:top w:val="single" w:color="000000" w:sz="4" w:space="0"/>
              <w:left w:val="single" w:color="000000" w:sz="4" w:space="0"/>
              <w:bottom w:val="single" w:color="000000" w:sz="4" w:space="0"/>
              <w:right w:val="single" w:color="000000" w:sz="4" w:space="0"/>
            </w:tcBorders>
            <w:noWrap/>
            <w:vAlign w:val="bottom"/>
          </w:tcPr>
          <w:p w14:paraId="02BA49D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eastAsia" w:ascii="仿宋_GB2312" w:hAnsi="仿宋_GB2312" w:eastAsia="仿宋_GB2312" w:cs="仿宋_GB2312"/>
                <w:color w:val="auto"/>
                <w:sz w:val="24"/>
                <w:szCs w:val="24"/>
                <w:lang w:val="en-US" w:eastAsia="zh-CN"/>
              </w:rPr>
              <w:t>聚丙烯-塑料(PP)</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7514843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default" w:ascii="仿宋_GB2312" w:hAnsi="仿宋_GB2312" w:eastAsia="仿宋_GB2312" w:cs="仿宋_GB2312"/>
                <w:color w:val="auto"/>
                <w:sz w:val="24"/>
                <w:szCs w:val="24"/>
                <w:lang w:val="en-US" w:eastAsia="zh-CN"/>
              </w:rPr>
              <w:t>800</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1D675F19">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1.3</w:t>
            </w:r>
          </w:p>
        </w:tc>
        <w:tc>
          <w:tcPr>
            <w:tcW w:w="934" w:type="dxa"/>
            <w:tcBorders>
              <w:top w:val="single" w:color="000000" w:sz="4" w:space="0"/>
              <w:left w:val="single" w:color="000000" w:sz="4" w:space="0"/>
              <w:bottom w:val="single" w:color="000000" w:sz="4" w:space="0"/>
              <w:right w:val="single" w:color="000000" w:sz="4" w:space="0"/>
            </w:tcBorders>
            <w:noWrap/>
            <w:vAlign w:val="center"/>
          </w:tcPr>
          <w:p w14:paraId="190EF5D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1383" w:type="dxa"/>
            <w:tcBorders>
              <w:top w:val="single" w:color="000000" w:sz="4" w:space="0"/>
              <w:left w:val="single" w:color="000000" w:sz="4" w:space="0"/>
              <w:bottom w:val="single" w:color="000000" w:sz="4" w:space="0"/>
              <w:right w:val="single" w:color="000000" w:sz="4" w:space="0"/>
            </w:tcBorders>
            <w:noWrap/>
            <w:vAlign w:val="center"/>
          </w:tcPr>
          <w:p w14:paraId="0BF1170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14:paraId="3A722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single" w:color="000000" w:sz="4" w:space="0"/>
            </w:tcBorders>
            <w:noWrap/>
            <w:vAlign w:val="center"/>
          </w:tcPr>
          <w:p w14:paraId="31439E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2800" w:type="dxa"/>
            <w:tcBorders>
              <w:top w:val="single" w:color="000000" w:sz="4" w:space="0"/>
              <w:left w:val="single" w:color="000000" w:sz="4" w:space="0"/>
              <w:bottom w:val="single" w:color="000000" w:sz="4" w:space="0"/>
              <w:right w:val="single" w:color="000000" w:sz="4" w:space="0"/>
            </w:tcBorders>
            <w:noWrap/>
            <w:vAlign w:val="bottom"/>
          </w:tcPr>
          <w:p w14:paraId="2382C0B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596" w:type="dxa"/>
            <w:tcBorders>
              <w:top w:val="single" w:color="000000" w:sz="4" w:space="0"/>
              <w:left w:val="single" w:color="000000" w:sz="4" w:space="0"/>
              <w:bottom w:val="single" w:color="000000" w:sz="4" w:space="0"/>
              <w:right w:val="single" w:color="000000" w:sz="4" w:space="0"/>
            </w:tcBorders>
            <w:noWrap/>
            <w:vAlign w:val="bottom"/>
          </w:tcPr>
          <w:p w14:paraId="28DA4A4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default"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lang w:val="en-US" w:eastAsia="zh-CN"/>
              </w:rPr>
              <w:t>升圆形</w:t>
            </w:r>
            <w:r>
              <w:rPr>
                <w:rFonts w:hint="default" w:ascii="仿宋_GB2312" w:hAnsi="仿宋_GB2312" w:eastAsia="仿宋_GB2312" w:cs="仿宋_GB2312"/>
                <w:color w:val="auto"/>
                <w:sz w:val="24"/>
                <w:szCs w:val="24"/>
                <w:lang w:val="en-US" w:eastAsia="zh-CN"/>
              </w:rPr>
              <w:t>/</w:t>
            </w:r>
            <w:r>
              <w:rPr>
                <w:rFonts w:hint="eastAsia" w:ascii="仿宋_GB2312" w:hAnsi="仿宋_GB2312" w:eastAsia="仿宋_GB2312" w:cs="仿宋_GB2312"/>
                <w:color w:val="auto"/>
                <w:sz w:val="24"/>
                <w:szCs w:val="24"/>
                <w:lang w:val="en-US" w:eastAsia="zh-CN"/>
              </w:rPr>
              <w:t>推拉盖</w:t>
            </w:r>
          </w:p>
        </w:tc>
        <w:tc>
          <w:tcPr>
            <w:tcW w:w="2858" w:type="dxa"/>
            <w:tcBorders>
              <w:top w:val="single" w:color="000000" w:sz="4" w:space="0"/>
              <w:left w:val="single" w:color="000000" w:sz="4" w:space="0"/>
              <w:bottom w:val="single" w:color="000000" w:sz="4" w:space="0"/>
              <w:right w:val="single" w:color="000000" w:sz="4" w:space="0"/>
            </w:tcBorders>
            <w:noWrap/>
            <w:vAlign w:val="bottom"/>
          </w:tcPr>
          <w:p w14:paraId="1D4324E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eastAsia" w:ascii="仿宋_GB2312" w:hAnsi="仿宋_GB2312" w:eastAsia="仿宋_GB2312" w:cs="仿宋_GB2312"/>
                <w:color w:val="auto"/>
                <w:sz w:val="24"/>
                <w:szCs w:val="24"/>
                <w:lang w:val="en-US" w:eastAsia="zh-CN"/>
              </w:rPr>
              <w:t>聚丙烯-塑料(PP)</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792DB32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default" w:ascii="仿宋_GB2312" w:hAnsi="仿宋_GB2312" w:eastAsia="仿宋_GB2312" w:cs="仿宋_GB2312"/>
                <w:color w:val="auto"/>
                <w:sz w:val="24"/>
                <w:szCs w:val="24"/>
                <w:lang w:val="en-US" w:eastAsia="zh-CN"/>
              </w:rPr>
              <w:t>800</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3B4CF19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sz w:val="24"/>
                <w:szCs w:val="24"/>
                <w:lang w:val="en-US" w:eastAsia="zh-CN"/>
              </w:rPr>
              <w:t>1.6</w:t>
            </w:r>
          </w:p>
        </w:tc>
        <w:tc>
          <w:tcPr>
            <w:tcW w:w="934" w:type="dxa"/>
            <w:tcBorders>
              <w:top w:val="single" w:color="000000" w:sz="4" w:space="0"/>
              <w:left w:val="single" w:color="000000" w:sz="4" w:space="0"/>
              <w:bottom w:val="single" w:color="000000" w:sz="4" w:space="0"/>
              <w:right w:val="single" w:color="000000" w:sz="4" w:space="0"/>
            </w:tcBorders>
            <w:noWrap/>
            <w:vAlign w:val="center"/>
          </w:tcPr>
          <w:p w14:paraId="6D6F2F4C">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1383" w:type="dxa"/>
            <w:tcBorders>
              <w:top w:val="single" w:color="000000" w:sz="4" w:space="0"/>
              <w:left w:val="single" w:color="000000" w:sz="4" w:space="0"/>
              <w:bottom w:val="single" w:color="000000" w:sz="4" w:space="0"/>
              <w:right w:val="single" w:color="000000" w:sz="4" w:space="0"/>
            </w:tcBorders>
            <w:noWrap/>
            <w:vAlign w:val="center"/>
          </w:tcPr>
          <w:p w14:paraId="057E3C2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14:paraId="646A8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single" w:color="000000" w:sz="4" w:space="0"/>
            </w:tcBorders>
            <w:noWrap/>
            <w:vAlign w:val="center"/>
          </w:tcPr>
          <w:p w14:paraId="6512FA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2800" w:type="dxa"/>
            <w:tcBorders>
              <w:top w:val="single" w:color="000000" w:sz="4" w:space="0"/>
              <w:left w:val="single" w:color="000000" w:sz="4" w:space="0"/>
              <w:bottom w:val="single" w:color="000000" w:sz="4" w:space="0"/>
              <w:right w:val="single" w:color="000000" w:sz="4" w:space="0"/>
            </w:tcBorders>
            <w:noWrap/>
            <w:vAlign w:val="bottom"/>
          </w:tcPr>
          <w:p w14:paraId="6A55DE4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医疗废物利器盒</w:t>
            </w:r>
          </w:p>
        </w:tc>
        <w:tc>
          <w:tcPr>
            <w:tcW w:w="2596" w:type="dxa"/>
            <w:tcBorders>
              <w:top w:val="single" w:color="000000" w:sz="4" w:space="0"/>
              <w:left w:val="single" w:color="000000" w:sz="4" w:space="0"/>
              <w:bottom w:val="single" w:color="000000" w:sz="4" w:space="0"/>
              <w:right w:val="single" w:color="000000" w:sz="4" w:space="0"/>
            </w:tcBorders>
            <w:noWrap/>
            <w:vAlign w:val="bottom"/>
          </w:tcPr>
          <w:p w14:paraId="2C62700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sz w:val="24"/>
                <w:szCs w:val="24"/>
                <w:u w:val="none"/>
              </w:rPr>
            </w:pPr>
            <w:r>
              <w:rPr>
                <w:rFonts w:hint="eastAsia" w:ascii="仿宋_GB2312" w:hAnsi="仿宋_GB2312" w:eastAsia="仿宋_GB2312" w:cs="仿宋_GB2312"/>
                <w:color w:val="auto"/>
                <w:sz w:val="24"/>
                <w:szCs w:val="24"/>
                <w:lang w:val="en-US" w:eastAsia="zh-CN"/>
              </w:rPr>
              <w:t>5升圆形/推拉盖</w:t>
            </w:r>
          </w:p>
        </w:tc>
        <w:tc>
          <w:tcPr>
            <w:tcW w:w="2858" w:type="dxa"/>
            <w:tcBorders>
              <w:top w:val="single" w:color="000000" w:sz="4" w:space="0"/>
              <w:left w:val="single" w:color="000000" w:sz="4" w:space="0"/>
              <w:bottom w:val="single" w:color="000000" w:sz="4" w:space="0"/>
              <w:right w:val="single" w:color="000000" w:sz="4" w:space="0"/>
            </w:tcBorders>
            <w:noWrap/>
            <w:vAlign w:val="bottom"/>
          </w:tcPr>
          <w:p w14:paraId="33B5281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eastAsia" w:ascii="仿宋_GB2312" w:hAnsi="仿宋_GB2312" w:eastAsia="仿宋_GB2312" w:cs="仿宋_GB2312"/>
                <w:color w:val="auto"/>
                <w:sz w:val="24"/>
                <w:szCs w:val="24"/>
                <w:lang w:val="en-US" w:eastAsia="zh-CN"/>
              </w:rPr>
              <w:t>聚丙烯-塑料(PP)</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4C38DFC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210" w:beforeAutospacing="0" w:after="210" w:afterAutospacing="0" w:line="280" w:lineRule="exact"/>
              <w:ind w:left="0" w:leftChars="0" w:right="0" w:rightChars="0" w:firstLine="0" w:firstLineChars="0"/>
              <w:jc w:val="center"/>
              <w:textAlignment w:val="auto"/>
              <w:rPr>
                <w:rFonts w:hint="eastAsia" w:ascii="宋体" w:hAnsi="宋体" w:eastAsia="宋体" w:cs="宋体"/>
                <w:i w:val="0"/>
                <w:iCs w:val="0"/>
                <w:color w:val="auto"/>
                <w:kern w:val="2"/>
                <w:sz w:val="24"/>
                <w:szCs w:val="24"/>
                <w:u w:val="none"/>
                <w:lang w:val="en-US" w:eastAsia="zh-CN" w:bidi="ar-SA"/>
              </w:rPr>
            </w:pPr>
            <w:r>
              <w:rPr>
                <w:rFonts w:hint="default" w:ascii="仿宋_GB2312" w:hAnsi="仿宋_GB2312" w:eastAsia="仿宋_GB2312" w:cs="仿宋_GB2312"/>
                <w:color w:val="auto"/>
                <w:sz w:val="24"/>
                <w:szCs w:val="24"/>
                <w:lang w:val="en-US" w:eastAsia="zh-CN"/>
              </w:rPr>
              <w:t>750</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38E0CCE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4.5</w:t>
            </w:r>
          </w:p>
        </w:tc>
        <w:tc>
          <w:tcPr>
            <w:tcW w:w="934" w:type="dxa"/>
            <w:tcBorders>
              <w:top w:val="single" w:color="000000" w:sz="4" w:space="0"/>
              <w:left w:val="single" w:color="000000" w:sz="4" w:space="0"/>
              <w:bottom w:val="single" w:color="000000" w:sz="4" w:space="0"/>
              <w:right w:val="single" w:color="000000" w:sz="4" w:space="0"/>
            </w:tcBorders>
            <w:noWrap/>
            <w:vAlign w:val="center"/>
          </w:tcPr>
          <w:p w14:paraId="44F7B0DB">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1383" w:type="dxa"/>
            <w:tcBorders>
              <w:top w:val="single" w:color="000000" w:sz="4" w:space="0"/>
              <w:left w:val="single" w:color="000000" w:sz="4" w:space="0"/>
              <w:bottom w:val="single" w:color="000000" w:sz="4" w:space="0"/>
              <w:right w:val="single" w:color="000000" w:sz="4" w:space="0"/>
            </w:tcBorders>
            <w:noWrap/>
            <w:vAlign w:val="center"/>
          </w:tcPr>
          <w:p w14:paraId="56519DF7">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14:paraId="3AF01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2" w:hRule="atLeast"/>
        </w:trPr>
        <w:tc>
          <w:tcPr>
            <w:tcW w:w="14394" w:type="dxa"/>
            <w:gridSpan w:val="8"/>
            <w:tcBorders>
              <w:top w:val="single" w:color="000000" w:sz="4" w:space="0"/>
              <w:left w:val="single" w:color="000000" w:sz="4" w:space="0"/>
              <w:bottom w:val="single" w:color="000000" w:sz="4" w:space="0"/>
              <w:right w:val="single" w:color="000000" w:sz="4" w:space="0"/>
            </w:tcBorders>
            <w:noWrap/>
            <w:vAlign w:val="center"/>
          </w:tcPr>
          <w:p w14:paraId="0885880A">
            <w:pPr>
              <w:pStyle w:val="8"/>
              <w:keepNext w:val="0"/>
              <w:keepLines w:val="0"/>
              <w:widowControl/>
              <w:suppressLineNumbers w:val="0"/>
              <w:ind w:left="0" w:firstLine="0"/>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 xml:space="preserve">项目总计报价： </w:t>
            </w:r>
          </w:p>
          <w:p w14:paraId="2196F3B2">
            <w:pPr>
              <w:pStyle w:val="8"/>
              <w:keepNext w:val="0"/>
              <w:keepLines w:val="0"/>
              <w:widowControl/>
              <w:suppressLineNumbers w:val="0"/>
              <w:ind w:left="0" w:firstLine="240" w:firstLineChars="100"/>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小写：                     元/1年 ；                                   元/2年 ；</w:t>
            </w:r>
          </w:p>
          <w:p w14:paraId="4FE2EA96">
            <w:pPr>
              <w:pStyle w:val="3"/>
              <w:keepNext w:val="0"/>
              <w:keepLines w:val="0"/>
              <w:widowControl/>
              <w:suppressLineNumbers w:val="0"/>
              <w:shd w:val="clear" w:fill="FFFFFF"/>
              <w:spacing w:line="480" w:lineRule="atLeast"/>
              <w:ind w:left="0" w:right="0" w:firstLine="0"/>
              <w:rPr>
                <w:rFonts w:hint="eastAsia" w:ascii="宋体" w:hAnsi="宋体" w:eastAsia="宋体" w:cs="宋体"/>
                <w:i w:val="0"/>
                <w:iCs w:val="0"/>
                <w:color w:val="auto"/>
                <w:kern w:val="0"/>
                <w:sz w:val="24"/>
                <w:szCs w:val="24"/>
                <w:u w:val="none"/>
                <w:lang w:val="en-US" w:eastAsia="zh-CN" w:bidi="ar"/>
              </w:rPr>
            </w:pPr>
            <w:r>
              <w:rPr>
                <w:rFonts w:hint="eastAsia" w:ascii="仿宋_GB2312" w:hAnsi="仿宋_GB2312" w:eastAsia="仿宋_GB2312" w:cs="仿宋_GB2312"/>
                <w:color w:val="auto"/>
                <w:kern w:val="2"/>
                <w:sz w:val="24"/>
                <w:szCs w:val="24"/>
                <w:lang w:val="en-US" w:eastAsia="zh-CN" w:bidi="ar-SA"/>
              </w:rPr>
              <w:t xml:space="preserve">  大写：                     元/壹年 ；                                   元/</w:t>
            </w:r>
            <w:r>
              <w:rPr>
                <w:rFonts w:hint="default" w:ascii="仿宋_GB2312" w:hAnsi="仿宋_GB2312" w:eastAsia="仿宋_GB2312" w:cs="仿宋_GB2312"/>
                <w:color w:val="auto"/>
                <w:kern w:val="2"/>
                <w:sz w:val="24"/>
                <w:szCs w:val="24"/>
                <w:lang w:val="en-US" w:eastAsia="zh-CN" w:bidi="ar-SA"/>
              </w:rPr>
              <w:t>贰</w:t>
            </w:r>
            <w:r>
              <w:rPr>
                <w:rFonts w:hint="eastAsia" w:ascii="仿宋_GB2312" w:hAnsi="仿宋_GB2312" w:eastAsia="仿宋_GB2312" w:cs="仿宋_GB2312"/>
                <w:color w:val="auto"/>
                <w:kern w:val="2"/>
                <w:sz w:val="24"/>
                <w:szCs w:val="24"/>
                <w:lang w:val="en-US" w:eastAsia="zh-CN" w:bidi="ar-SA"/>
              </w:rPr>
              <w:t xml:space="preserve">年 ；   </w:t>
            </w:r>
            <w:r>
              <w:rPr>
                <w:rFonts w:hint="eastAsia" w:ascii="微软雅黑" w:hAnsi="微软雅黑" w:eastAsia="微软雅黑" w:cs="微软雅黑"/>
                <w:i w:val="0"/>
                <w:iCs w:val="0"/>
                <w:caps w:val="0"/>
                <w:color w:val="auto"/>
                <w:spacing w:val="0"/>
                <w:sz w:val="27"/>
                <w:szCs w:val="27"/>
                <w:u w:val="none"/>
                <w:lang w:val="en-US" w:eastAsia="zh-CN"/>
              </w:rPr>
              <w:t xml:space="preserve">                                                        </w:t>
            </w:r>
          </w:p>
        </w:tc>
      </w:tr>
    </w:tbl>
    <w:p w14:paraId="41235F59">
      <w:pPr>
        <w:keepNext w:val="0"/>
        <w:keepLines w:val="0"/>
        <w:widowControl/>
        <w:suppressLineNumbers w:val="0"/>
        <w:wordWrap w:val="0"/>
        <w:spacing w:before="0" w:beforeAutospacing="0" w:after="0" w:afterAutospacing="0" w:line="260" w:lineRule="atLeast"/>
        <w:ind w:left="0" w:right="0" w:firstLine="0"/>
        <w:jc w:val="left"/>
        <w:rPr>
          <w:rFonts w:hint="eastAsia" w:ascii="仿宋_GB2312" w:hAnsi="微软雅黑" w:eastAsia="仿宋_GB2312" w:cs="仿宋_GB2312"/>
          <w:i w:val="0"/>
          <w:iCs w:val="0"/>
          <w:caps w:val="0"/>
          <w:color w:val="auto"/>
          <w:spacing w:val="0"/>
          <w:kern w:val="0"/>
          <w:sz w:val="22"/>
          <w:szCs w:val="22"/>
          <w:lang w:val="en-US" w:eastAsia="zh-CN" w:bidi="ar"/>
        </w:rPr>
      </w:pPr>
    </w:p>
    <w:p w14:paraId="73EC8DEC">
      <w:pPr>
        <w:keepNext w:val="0"/>
        <w:keepLines w:val="0"/>
        <w:widowControl/>
        <w:suppressLineNumbers w:val="0"/>
        <w:wordWrap w:val="0"/>
        <w:spacing w:before="0" w:beforeAutospacing="0" w:after="0" w:afterAutospacing="0" w:line="260" w:lineRule="atLeast"/>
        <w:ind w:left="0" w:right="0" w:firstLine="0"/>
        <w:jc w:val="left"/>
        <w:rPr>
          <w:rFonts w:hint="eastAsia" w:ascii="仿宋_GB2312" w:hAnsi="微软雅黑" w:eastAsia="仿宋_GB2312" w:cs="仿宋_GB2312"/>
          <w:i w:val="0"/>
          <w:iCs w:val="0"/>
          <w:caps w:val="0"/>
          <w:color w:val="auto"/>
          <w:spacing w:val="0"/>
          <w:kern w:val="0"/>
          <w:sz w:val="22"/>
          <w:szCs w:val="22"/>
          <w:lang w:val="en-US" w:eastAsia="zh-CN" w:bidi="ar"/>
        </w:rPr>
      </w:pPr>
      <w:r>
        <w:rPr>
          <w:rFonts w:hint="eastAsia" w:ascii="仿宋_GB2312" w:hAnsi="微软雅黑" w:eastAsia="仿宋_GB2312" w:cs="仿宋_GB2312"/>
          <w:i w:val="0"/>
          <w:iCs w:val="0"/>
          <w:caps w:val="0"/>
          <w:color w:val="auto"/>
          <w:spacing w:val="0"/>
          <w:kern w:val="0"/>
          <w:sz w:val="22"/>
          <w:szCs w:val="22"/>
          <w:lang w:val="en-US" w:eastAsia="zh-CN" w:bidi="ar"/>
        </w:rPr>
        <w:t>备注：</w:t>
      </w:r>
    </w:p>
    <w:p w14:paraId="558CD5C0">
      <w:pPr>
        <w:keepNext w:val="0"/>
        <w:keepLines w:val="0"/>
        <w:widowControl/>
        <w:suppressLineNumbers w:val="0"/>
        <w:wordWrap w:val="0"/>
        <w:spacing w:before="0" w:beforeAutospacing="0" w:after="0" w:afterAutospacing="0" w:line="260" w:lineRule="atLeast"/>
        <w:ind w:left="0" w:right="0" w:firstLine="0"/>
        <w:jc w:val="left"/>
        <w:rPr>
          <w:rFonts w:hint="default" w:ascii="仿宋_GB2312" w:hAnsi="微软雅黑" w:eastAsia="仿宋_GB2312" w:cs="仿宋_GB2312"/>
          <w:i w:val="0"/>
          <w:iCs w:val="0"/>
          <w:caps w:val="0"/>
          <w:color w:val="auto"/>
          <w:spacing w:val="0"/>
          <w:kern w:val="0"/>
          <w:sz w:val="22"/>
          <w:szCs w:val="22"/>
          <w:lang w:val="en-US" w:eastAsia="zh-CN" w:bidi="ar"/>
        </w:rPr>
      </w:pPr>
      <w:r>
        <w:rPr>
          <w:rFonts w:hint="eastAsia" w:ascii="仿宋_GB2312" w:hAnsi="微软雅黑" w:eastAsia="仿宋_GB2312" w:cs="仿宋_GB2312"/>
          <w:b w:val="0"/>
          <w:bCs w:val="0"/>
          <w:i w:val="0"/>
          <w:iCs w:val="0"/>
          <w:caps w:val="0"/>
          <w:color w:val="auto"/>
          <w:spacing w:val="0"/>
          <w:kern w:val="0"/>
          <w:sz w:val="22"/>
          <w:szCs w:val="22"/>
          <w:lang w:val="en-US" w:eastAsia="zh-CN" w:bidi="ar"/>
        </w:rPr>
        <w:t>1、本项目预算金额16万元（8万元/年）。</w:t>
      </w:r>
    </w:p>
    <w:p w14:paraId="15BC1E88">
      <w:pPr>
        <w:keepNext w:val="0"/>
        <w:keepLines w:val="0"/>
        <w:widowControl/>
        <w:suppressLineNumbers w:val="0"/>
        <w:wordWrap w:val="0"/>
        <w:spacing w:before="0" w:beforeAutospacing="0" w:after="0" w:afterAutospacing="0" w:line="260" w:lineRule="atLeast"/>
        <w:ind w:left="0" w:right="0" w:firstLine="0"/>
        <w:jc w:val="left"/>
        <w:rPr>
          <w:rFonts w:hint="eastAsia" w:ascii="仿宋_GB2312" w:hAnsi="微软雅黑" w:eastAsia="仿宋_GB2312" w:cs="仿宋_GB2312"/>
          <w:b w:val="0"/>
          <w:bCs w:val="0"/>
          <w:i w:val="0"/>
          <w:iCs w:val="0"/>
          <w:caps w:val="0"/>
          <w:color w:val="auto"/>
          <w:spacing w:val="0"/>
          <w:kern w:val="0"/>
          <w:sz w:val="22"/>
          <w:szCs w:val="22"/>
          <w:lang w:val="en-US" w:eastAsia="zh-CN" w:bidi="ar"/>
        </w:rPr>
      </w:pPr>
      <w:r>
        <w:rPr>
          <w:rFonts w:hint="eastAsia" w:ascii="仿宋_GB2312" w:hAnsi="微软雅黑" w:eastAsia="仿宋_GB2312" w:cs="仿宋_GB2312"/>
          <w:b w:val="0"/>
          <w:bCs w:val="0"/>
          <w:i w:val="0"/>
          <w:iCs w:val="0"/>
          <w:caps w:val="0"/>
          <w:color w:val="auto"/>
          <w:spacing w:val="0"/>
          <w:kern w:val="0"/>
          <w:sz w:val="22"/>
          <w:szCs w:val="22"/>
          <w:lang w:val="en-US" w:eastAsia="zh-CN" w:bidi="ar"/>
        </w:rPr>
        <w:t>1、投标报价不得高于本项目控制金额，若超出其报价将视为无效。</w:t>
      </w:r>
    </w:p>
    <w:p w14:paraId="05F2CD17">
      <w:pPr>
        <w:keepNext w:val="0"/>
        <w:keepLines w:val="0"/>
        <w:widowControl/>
        <w:suppressLineNumbers w:val="0"/>
        <w:wordWrap w:val="0"/>
        <w:spacing w:before="0" w:beforeAutospacing="0" w:after="0" w:afterAutospacing="0" w:line="260" w:lineRule="atLeast"/>
        <w:ind w:left="0" w:right="0" w:firstLine="0"/>
        <w:jc w:val="left"/>
        <w:rPr>
          <w:rFonts w:hint="eastAsia" w:ascii="微软雅黑" w:hAnsi="微软雅黑" w:eastAsia="微软雅黑" w:cs="微软雅黑"/>
          <w:b w:val="0"/>
          <w:bCs w:val="0"/>
          <w:i w:val="0"/>
          <w:iCs w:val="0"/>
          <w:caps w:val="0"/>
          <w:color w:val="auto"/>
          <w:spacing w:val="0"/>
          <w:sz w:val="27"/>
          <w:szCs w:val="27"/>
        </w:rPr>
      </w:pPr>
      <w:r>
        <w:rPr>
          <w:rFonts w:hint="eastAsia" w:ascii="仿宋_GB2312" w:hAnsi="微软雅黑" w:eastAsia="仿宋_GB2312" w:cs="仿宋_GB2312"/>
          <w:b w:val="0"/>
          <w:bCs w:val="0"/>
          <w:i w:val="0"/>
          <w:iCs w:val="0"/>
          <w:caps w:val="0"/>
          <w:color w:val="auto"/>
          <w:spacing w:val="0"/>
          <w:kern w:val="0"/>
          <w:sz w:val="22"/>
          <w:szCs w:val="22"/>
          <w:lang w:val="en-US" w:eastAsia="zh-CN" w:bidi="ar"/>
        </w:rPr>
        <w:t>2、必须完全满足并响应本采购项目的全部内容和要求。</w:t>
      </w:r>
    </w:p>
    <w:p w14:paraId="5BEBCEF5">
      <w:pPr>
        <w:keepNext w:val="0"/>
        <w:keepLines w:val="0"/>
        <w:widowControl/>
        <w:suppressLineNumbers w:val="0"/>
        <w:spacing w:before="0" w:beforeAutospacing="0" w:after="0" w:afterAutospacing="0" w:line="360" w:lineRule="atLeast"/>
        <w:ind w:left="0" w:right="218" w:firstLine="0"/>
        <w:jc w:val="left"/>
        <w:rPr>
          <w:rFonts w:hint="eastAsia" w:ascii="微软雅黑" w:hAnsi="微软雅黑" w:eastAsia="微软雅黑" w:cs="微软雅黑"/>
          <w:i w:val="0"/>
          <w:iCs w:val="0"/>
          <w:caps w:val="0"/>
          <w:color w:val="auto"/>
          <w:spacing w:val="0"/>
          <w:sz w:val="27"/>
          <w:szCs w:val="27"/>
        </w:rPr>
      </w:pPr>
      <w:r>
        <w:rPr>
          <w:rFonts w:hint="eastAsia" w:ascii="仿宋_GB2312" w:hAnsi="微软雅黑" w:eastAsia="仿宋_GB2312" w:cs="仿宋_GB2312"/>
          <w:b/>
          <w:bCs/>
          <w:i w:val="0"/>
          <w:iCs w:val="0"/>
          <w:caps w:val="0"/>
          <w:color w:val="auto"/>
          <w:spacing w:val="0"/>
          <w:kern w:val="0"/>
          <w:sz w:val="22"/>
          <w:szCs w:val="22"/>
          <w:lang w:val="en-US" w:eastAsia="zh-CN" w:bidi="ar"/>
        </w:rPr>
        <w:t>3、报价修正准则</w:t>
      </w:r>
    </w:p>
    <w:p w14:paraId="2174C15B">
      <w:pPr>
        <w:keepNext w:val="0"/>
        <w:keepLines w:val="0"/>
        <w:widowControl/>
        <w:suppressLineNumbers w:val="0"/>
        <w:spacing w:before="0" w:beforeAutospacing="0" w:after="0" w:afterAutospacing="0" w:line="360" w:lineRule="atLeast"/>
        <w:ind w:left="0" w:right="0" w:firstLine="113"/>
        <w:jc w:val="both"/>
        <w:rPr>
          <w:rFonts w:hint="eastAsia" w:ascii="微软雅黑" w:hAnsi="微软雅黑" w:eastAsia="微软雅黑" w:cs="微软雅黑"/>
          <w:i w:val="0"/>
          <w:iCs w:val="0"/>
          <w:caps w:val="0"/>
          <w:color w:val="auto"/>
          <w:spacing w:val="0"/>
          <w:sz w:val="27"/>
          <w:szCs w:val="27"/>
        </w:rPr>
      </w:pPr>
      <w:r>
        <w:rPr>
          <w:rFonts w:hint="eastAsia" w:ascii="仿宋_GB2312" w:hAnsi="微软雅黑" w:eastAsia="仿宋_GB2312" w:cs="仿宋_GB2312"/>
          <w:i w:val="0"/>
          <w:iCs w:val="0"/>
          <w:caps w:val="0"/>
          <w:color w:val="auto"/>
          <w:spacing w:val="0"/>
          <w:kern w:val="0"/>
          <w:sz w:val="22"/>
          <w:szCs w:val="22"/>
          <w:lang w:val="en-US" w:eastAsia="zh-CN" w:bidi="ar"/>
        </w:rPr>
        <w:t>①　报名文件中报价表内容与报名文件中相应内容不一致的，以报价表为准。</w:t>
      </w:r>
    </w:p>
    <w:p w14:paraId="06B6796C">
      <w:pPr>
        <w:keepNext w:val="0"/>
        <w:keepLines w:val="0"/>
        <w:widowControl/>
        <w:suppressLineNumbers w:val="0"/>
        <w:spacing w:before="0" w:beforeAutospacing="0" w:after="0" w:afterAutospacing="0" w:line="360" w:lineRule="atLeast"/>
        <w:ind w:left="0" w:right="0" w:firstLine="113"/>
        <w:jc w:val="both"/>
        <w:rPr>
          <w:rFonts w:hint="eastAsia" w:ascii="微软雅黑" w:hAnsi="微软雅黑" w:eastAsia="微软雅黑" w:cs="微软雅黑"/>
          <w:i w:val="0"/>
          <w:iCs w:val="0"/>
          <w:caps w:val="0"/>
          <w:color w:val="auto"/>
          <w:spacing w:val="0"/>
          <w:sz w:val="27"/>
          <w:szCs w:val="27"/>
        </w:rPr>
      </w:pPr>
      <w:r>
        <w:rPr>
          <w:rFonts w:hint="eastAsia" w:ascii="仿宋_GB2312" w:hAnsi="微软雅黑" w:eastAsia="仿宋_GB2312" w:cs="仿宋_GB2312"/>
          <w:i w:val="0"/>
          <w:iCs w:val="0"/>
          <w:caps w:val="0"/>
          <w:color w:val="auto"/>
          <w:spacing w:val="0"/>
          <w:kern w:val="0"/>
          <w:sz w:val="22"/>
          <w:szCs w:val="22"/>
          <w:lang w:val="en-US" w:eastAsia="zh-CN" w:bidi="ar"/>
        </w:rPr>
        <w:t>②　报价表大写金额和小写金额不一致的，以大写金额为准。</w:t>
      </w:r>
    </w:p>
    <w:p w14:paraId="64D4296D">
      <w:pPr>
        <w:spacing w:line="480" w:lineRule="auto"/>
        <w:rPr>
          <w:rFonts w:hint="eastAsia"/>
          <w:b/>
          <w:color w:val="auto"/>
          <w:sz w:val="22"/>
        </w:rPr>
      </w:pPr>
      <w:r>
        <w:rPr>
          <w:rFonts w:hint="eastAsia"/>
          <w:b/>
          <w:color w:val="auto"/>
          <w:sz w:val="22"/>
          <w:lang w:val="en-US" w:eastAsia="zh-CN"/>
        </w:rPr>
        <w:t>其他承诺：</w:t>
      </w:r>
    </w:p>
    <w:p w14:paraId="28E8D9AC">
      <w:pPr>
        <w:spacing w:line="480" w:lineRule="auto"/>
        <w:rPr>
          <w:rFonts w:hint="eastAsia"/>
          <w:b/>
          <w:color w:val="auto"/>
          <w:sz w:val="22"/>
          <w:u w:val="none"/>
          <w:lang w:val="en-US" w:eastAsia="zh-CN"/>
        </w:rPr>
      </w:pPr>
      <w:r>
        <w:rPr>
          <w:rFonts w:hint="eastAsia"/>
          <w:b/>
          <w:color w:val="auto"/>
          <w:sz w:val="22"/>
          <w:u w:val="none"/>
          <w:lang w:val="en-US" w:eastAsia="zh-CN"/>
        </w:rPr>
        <w:t xml:space="preserve">               </w:t>
      </w:r>
    </w:p>
    <w:p w14:paraId="2A670637">
      <w:pPr>
        <w:spacing w:line="480" w:lineRule="auto"/>
        <w:rPr>
          <w:rFonts w:hint="eastAsia"/>
          <w:b/>
          <w:color w:val="auto"/>
          <w:sz w:val="22"/>
          <w:u w:val="none"/>
          <w:lang w:val="en-US" w:eastAsia="zh-CN"/>
        </w:rPr>
      </w:pPr>
    </w:p>
    <w:p w14:paraId="403900A0">
      <w:pPr>
        <w:spacing w:line="480" w:lineRule="auto"/>
        <w:rPr>
          <w:rFonts w:hint="default" w:eastAsia="宋体"/>
          <w:b/>
          <w:color w:val="auto"/>
          <w:sz w:val="22"/>
          <w:u w:val="none"/>
          <w:lang w:val="en-US" w:eastAsia="zh-CN"/>
        </w:rPr>
      </w:pPr>
      <w:r>
        <w:rPr>
          <w:rFonts w:hint="eastAsia"/>
          <w:b/>
          <w:color w:val="auto"/>
          <w:sz w:val="22"/>
          <w:u w:val="none"/>
          <w:lang w:val="en-US" w:eastAsia="zh-CN"/>
        </w:rPr>
        <w:t xml:space="preserve">                                                                                    </w:t>
      </w:r>
    </w:p>
    <w:p w14:paraId="3A248D9B">
      <w:pPr>
        <w:spacing w:line="480" w:lineRule="auto"/>
        <w:rPr>
          <w:rFonts w:hint="eastAsia"/>
          <w:b/>
          <w:color w:val="auto"/>
          <w:sz w:val="22"/>
        </w:rPr>
      </w:pPr>
      <w:r>
        <w:rPr>
          <w:rFonts w:hint="eastAsia"/>
          <w:b/>
          <w:color w:val="auto"/>
          <w:sz w:val="22"/>
        </w:rPr>
        <w:t>供应商名称：</w:t>
      </w:r>
      <w:r>
        <w:rPr>
          <w:rFonts w:hint="eastAsia"/>
          <w:b/>
          <w:color w:val="auto"/>
          <w:sz w:val="22"/>
          <w:u w:val="single"/>
        </w:rPr>
        <w:t xml:space="preserve">      （全称）      </w:t>
      </w:r>
      <w:r>
        <w:rPr>
          <w:rFonts w:hint="eastAsia"/>
          <w:b/>
          <w:color w:val="auto"/>
          <w:sz w:val="22"/>
          <w:u w:val="single"/>
          <w:lang w:val="en-US" w:eastAsia="zh-CN"/>
        </w:rPr>
        <w:t xml:space="preserve">                     </w:t>
      </w:r>
      <w:r>
        <w:rPr>
          <w:rFonts w:hint="eastAsia"/>
          <w:b/>
          <w:color w:val="auto"/>
          <w:sz w:val="22"/>
          <w:u w:val="single"/>
        </w:rPr>
        <w:t xml:space="preserve">       </w:t>
      </w:r>
      <w:r>
        <w:rPr>
          <w:rFonts w:hint="eastAsia"/>
          <w:b/>
          <w:color w:val="auto"/>
          <w:sz w:val="22"/>
        </w:rPr>
        <w:t xml:space="preserve"> （法人公章）</w:t>
      </w:r>
    </w:p>
    <w:p w14:paraId="54DCDD26">
      <w:pPr>
        <w:spacing w:line="360" w:lineRule="auto"/>
        <w:rPr>
          <w:b/>
          <w:color w:val="auto"/>
          <w:sz w:val="22"/>
        </w:rPr>
      </w:pPr>
      <w:r>
        <w:rPr>
          <w:rFonts w:hint="eastAsia"/>
          <w:b/>
          <w:color w:val="auto"/>
          <w:sz w:val="22"/>
        </w:rPr>
        <w:t>授权代表：</w:t>
      </w:r>
      <w:r>
        <w:rPr>
          <w:rFonts w:hint="eastAsia"/>
          <w:b/>
          <w:color w:val="auto"/>
          <w:sz w:val="22"/>
          <w:u w:val="single"/>
        </w:rPr>
        <w:t xml:space="preserve">                   </w:t>
      </w:r>
      <w:r>
        <w:rPr>
          <w:rFonts w:hint="eastAsia"/>
          <w:b/>
          <w:color w:val="auto"/>
          <w:sz w:val="22"/>
          <w:u w:val="single"/>
          <w:lang w:val="en-US" w:eastAsia="zh-CN"/>
        </w:rPr>
        <w:t xml:space="preserve">                     </w:t>
      </w:r>
      <w:r>
        <w:rPr>
          <w:rFonts w:hint="eastAsia"/>
          <w:b/>
          <w:color w:val="auto"/>
          <w:sz w:val="22"/>
          <w:u w:val="single"/>
        </w:rPr>
        <w:t xml:space="preserve">           </w:t>
      </w:r>
      <w:r>
        <w:rPr>
          <w:rFonts w:hint="eastAsia"/>
          <w:b/>
          <w:color w:val="auto"/>
          <w:sz w:val="22"/>
        </w:rPr>
        <w:t xml:space="preserve">（亲笔签名）  </w:t>
      </w:r>
    </w:p>
    <w:p w14:paraId="6824546C">
      <w:pPr>
        <w:widowControl/>
        <w:autoSpaceDE w:val="0"/>
        <w:autoSpaceDN w:val="0"/>
        <w:spacing w:line="480" w:lineRule="auto"/>
        <w:ind w:right="890"/>
        <w:textAlignment w:val="bottom"/>
        <w:rPr>
          <w:color w:val="auto"/>
        </w:rPr>
      </w:pPr>
      <w:r>
        <w:rPr>
          <w:rFonts w:hint="eastAsia"/>
          <w:b/>
          <w:color w:val="auto"/>
          <w:sz w:val="22"/>
        </w:rPr>
        <w:t>日期：    年    月</w:t>
      </w:r>
      <w:r>
        <w:rPr>
          <w:rFonts w:hint="eastAsia"/>
          <w:b/>
          <w:color w:val="auto"/>
          <w:sz w:val="22"/>
          <w:lang w:val="en-US" w:eastAsia="zh-CN"/>
        </w:rPr>
        <w:t xml:space="preserve">   日</w:t>
      </w: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
    <w:altName w:val="PMingLiU-ExtB"/>
    <w:panose1 w:val="02020509000000000000"/>
    <w:charset w:val="88"/>
    <w:family w:val="modern"/>
    <w:pitch w:val="default"/>
    <w:sig w:usb0="00000000" w:usb1="00000000" w:usb2="00000016" w:usb3="00000000" w:csb0="00100001"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E7A40">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A24320">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4A24320">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879CC8"/>
    <w:multiLevelType w:val="singleLevel"/>
    <w:tmpl w:val="B2879CC8"/>
    <w:lvl w:ilvl="0" w:tentative="0">
      <w:start w:val="1"/>
      <w:numFmt w:val="chineseCounting"/>
      <w:suff w:val="nothing"/>
      <w:lvlText w:val="%1、"/>
      <w:lvlJc w:val="left"/>
      <w:rPr>
        <w:rFonts w:hint="eastAsia"/>
      </w:rPr>
    </w:lvl>
  </w:abstractNum>
  <w:abstractNum w:abstractNumId="1">
    <w:nsid w:val="E9B8BA5F"/>
    <w:multiLevelType w:val="singleLevel"/>
    <w:tmpl w:val="E9B8BA5F"/>
    <w:lvl w:ilvl="0" w:tentative="0">
      <w:start w:val="1"/>
      <w:numFmt w:val="decimal"/>
      <w:suff w:val="space"/>
      <w:lvlText w:val="%1."/>
      <w:lvlJc w:val="left"/>
    </w:lvl>
  </w:abstractNum>
  <w:abstractNum w:abstractNumId="2">
    <w:nsid w:val="09705168"/>
    <w:multiLevelType w:val="multilevel"/>
    <w:tmpl w:val="09705168"/>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2EA18A5"/>
    <w:multiLevelType w:val="multilevel"/>
    <w:tmpl w:val="22EA18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E00FFA5"/>
    <w:multiLevelType w:val="singleLevel"/>
    <w:tmpl w:val="4E00FFA5"/>
    <w:lvl w:ilvl="0" w:tentative="0">
      <w:start w:val="2"/>
      <w:numFmt w:val="decimal"/>
      <w:suff w:val="nothing"/>
      <w:lvlText w:val="%1、"/>
      <w:lvlJc w:val="left"/>
    </w:lvl>
  </w:abstractNum>
  <w:abstractNum w:abstractNumId="5">
    <w:nsid w:val="721E3C58"/>
    <w:multiLevelType w:val="multilevel"/>
    <w:tmpl w:val="721E3C58"/>
    <w:lvl w:ilvl="0" w:tentative="0">
      <w:start w:val="1"/>
      <w:numFmt w:val="decimal"/>
      <w:lvlText w:val="%1."/>
      <w:lvlJc w:val="left"/>
      <w:pPr>
        <w:ind w:left="420" w:hanging="420"/>
      </w:pPr>
      <w:rPr>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jMTYwNGZkNDRhYTk4YmY3ZTY3NDc0ZGE5YjU5ODcifQ=="/>
  </w:docVars>
  <w:rsids>
    <w:rsidRoot w:val="00000000"/>
    <w:rsid w:val="090341F1"/>
    <w:rsid w:val="0BFD685E"/>
    <w:rsid w:val="0D164CA3"/>
    <w:rsid w:val="0F605C52"/>
    <w:rsid w:val="12282614"/>
    <w:rsid w:val="13980F65"/>
    <w:rsid w:val="147231C7"/>
    <w:rsid w:val="17A959C3"/>
    <w:rsid w:val="19FE5766"/>
    <w:rsid w:val="1AFD5EA5"/>
    <w:rsid w:val="2280537E"/>
    <w:rsid w:val="26036B82"/>
    <w:rsid w:val="33F93952"/>
    <w:rsid w:val="36A74C9B"/>
    <w:rsid w:val="41A80E95"/>
    <w:rsid w:val="47AF1B6F"/>
    <w:rsid w:val="49CD716C"/>
    <w:rsid w:val="4C0B41CB"/>
    <w:rsid w:val="4E6B56FD"/>
    <w:rsid w:val="4F296348"/>
    <w:rsid w:val="4F895149"/>
    <w:rsid w:val="523D336A"/>
    <w:rsid w:val="57F842B9"/>
    <w:rsid w:val="5D280596"/>
    <w:rsid w:val="5FCC0423"/>
    <w:rsid w:val="63853966"/>
    <w:rsid w:val="668537FB"/>
    <w:rsid w:val="6AE51985"/>
    <w:rsid w:val="6DBB5BD5"/>
    <w:rsid w:val="70CF3E39"/>
    <w:rsid w:val="71850F95"/>
    <w:rsid w:val="71903B5C"/>
    <w:rsid w:val="74E60EF8"/>
    <w:rsid w:val="75526806"/>
    <w:rsid w:val="7AF74048"/>
    <w:rsid w:val="7F5B5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340" w:after="330" w:line="578" w:lineRule="auto"/>
      <w:outlineLvl w:val="0"/>
    </w:pPr>
    <w:rPr>
      <w:rFonts w:ascii="Times New Roman" w:hAnsi="Times New Roman"/>
      <w:kern w:val="44"/>
      <w:sz w:val="44"/>
      <w:szCs w:val="20"/>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outlineLvl w:val="2"/>
    </w:pPr>
    <w:rPr>
      <w:rFonts w:hint="eastAsia" w:ascii="宋体" w:hAnsi="宋体" w:eastAsia="宋体" w:cs="宋体"/>
      <w:b/>
      <w:kern w:val="0"/>
      <w:sz w:val="18"/>
      <w:szCs w:val="18"/>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next w:val="6"/>
    <w:qFormat/>
    <w:uiPriority w:val="0"/>
    <w:pPr>
      <w:widowControl w:val="0"/>
      <w:spacing w:line="360" w:lineRule="auto"/>
      <w:jc w:val="both"/>
    </w:pPr>
    <w:rPr>
      <w:sz w:val="20"/>
      <w:szCs w:val="20"/>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表格文字"/>
    <w:basedOn w:val="1"/>
    <w:qFormat/>
    <w:uiPriority w:val="0"/>
    <w:pPr>
      <w:spacing w:before="25" w:after="25" w:line="240" w:lineRule="auto"/>
      <w:ind w:firstLine="0"/>
      <w:jc w:val="left"/>
    </w:pPr>
    <w:rPr>
      <w:bCs/>
      <w:spacing w:val="10"/>
      <w:kern w:val="0"/>
      <w:sz w:val="24"/>
    </w:rPr>
  </w:style>
  <w:style w:type="paragraph" w:customStyle="1" w:styleId="13">
    <w:name w:val="列出段落1"/>
    <w:basedOn w:val="1"/>
    <w:qFormat/>
    <w:uiPriority w:val="34"/>
    <w:pPr>
      <w:ind w:firstLine="420" w:firstLineChars="200"/>
    </w:pPr>
  </w:style>
  <w:style w:type="character" w:customStyle="1" w:styleId="14">
    <w:name w:val="font11"/>
    <w:basedOn w:val="11"/>
    <w:qFormat/>
    <w:uiPriority w:val="0"/>
    <w:rPr>
      <w:rFonts w:hint="default" w:ascii="Arial" w:hAnsi="Arial" w:cs="Arial"/>
      <w:color w:val="000000"/>
      <w:sz w:val="20"/>
      <w:szCs w:val="20"/>
      <w:u w:val="none"/>
    </w:rPr>
  </w:style>
  <w:style w:type="character" w:customStyle="1" w:styleId="15">
    <w:name w:val="font21"/>
    <w:basedOn w:val="11"/>
    <w:qFormat/>
    <w:uiPriority w:val="0"/>
    <w:rPr>
      <w:rFonts w:hint="eastAsia" w:ascii="宋体" w:hAnsi="宋体" w:eastAsia="宋体" w:cs="宋体"/>
      <w:color w:val="000000"/>
      <w:sz w:val="20"/>
      <w:szCs w:val="20"/>
      <w:u w:val="none"/>
    </w:rPr>
  </w:style>
  <w:style w:type="paragraph" w:styleId="16">
    <w:name w:val="List Paragraph"/>
    <w:basedOn w:val="1"/>
    <w:qFormat/>
    <w:uiPriority w:val="34"/>
    <w:pPr>
      <w:ind w:firstLine="420" w:firstLineChars="200"/>
    </w:pPr>
  </w:style>
  <w:style w:type="character" w:customStyle="1" w:styleId="17">
    <w:name w:val="fontstyle01"/>
    <w:basedOn w:val="11"/>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8900</Words>
  <Characters>9857</Characters>
  <Lines>0</Lines>
  <Paragraphs>0</Paragraphs>
  <TotalTime>8</TotalTime>
  <ScaleCrop>false</ScaleCrop>
  <LinksUpToDate>false</LinksUpToDate>
  <CharactersWithSpaces>10865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2024-10-30T08:25:00Z</dcterms:created>
  <dc:creator>Administrator</dc:creator>
  <cp:lastModifiedBy>青儿</cp:lastModifiedBy>
  <dcterms:modified xsi:type="dcterms:W3CDTF">2024-11-13T01:26:28Z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CC33513B051D4DBEADCBFEFC673AB0B8_13</vt:lpwstr>
  </property>
</Properties>
</file>